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DzTablo11"/>
        <w:tblW w:w="9606" w:type="dxa"/>
        <w:tblLook w:val="04A0" w:firstRow="1" w:lastRow="0" w:firstColumn="1" w:lastColumn="0" w:noHBand="0" w:noVBand="1"/>
      </w:tblPr>
      <w:tblGrid>
        <w:gridCol w:w="1384"/>
        <w:gridCol w:w="8222"/>
      </w:tblGrid>
      <w:tr w:rsidR="00106FFA" w:rsidRPr="00A54133" w14:paraId="018DA870" w14:textId="77777777" w:rsidTr="00E44ED6">
        <w:trPr>
          <w:cnfStyle w:val="100000000000" w:firstRow="1" w:lastRow="0" w:firstColumn="0" w:lastColumn="0" w:oddVBand="0" w:evenVBand="0" w:oddHBand="0"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606" w:type="dxa"/>
            <w:gridSpan w:val="2"/>
            <w:shd w:val="clear" w:color="auto" w:fill="F2F2F2" w:themeFill="background1" w:themeFillShade="F2"/>
            <w:vAlign w:val="center"/>
          </w:tcPr>
          <w:p w14:paraId="4BBBE003" w14:textId="77777777" w:rsidR="00106FFA" w:rsidRPr="00A54133" w:rsidRDefault="00106FFA" w:rsidP="00E44ED6">
            <w:pPr>
              <w:pStyle w:val="AralkYok"/>
              <w:jc w:val="center"/>
              <w:rPr>
                <w:rFonts w:cstheme="minorHAnsi"/>
                <w:bCs w:val="0"/>
              </w:rPr>
            </w:pPr>
            <w:r w:rsidRPr="00A54133">
              <w:rPr>
                <w:rFonts w:cstheme="minorHAnsi"/>
                <w:bCs w:val="0"/>
              </w:rPr>
              <w:t>TOPLANTI TUTANAĞI</w:t>
            </w:r>
          </w:p>
        </w:tc>
      </w:tr>
      <w:tr w:rsidR="00106FFA" w:rsidRPr="00A54133" w14:paraId="7752CB95" w14:textId="77777777" w:rsidTr="00106FFA">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1384" w:type="dxa"/>
            <w:vAlign w:val="center"/>
          </w:tcPr>
          <w:p w14:paraId="32837FE5" w14:textId="77777777" w:rsidR="00106FFA" w:rsidRPr="00A54133" w:rsidRDefault="00106FFA" w:rsidP="00E44ED6">
            <w:pPr>
              <w:pStyle w:val="AralkYok"/>
              <w:rPr>
                <w:rFonts w:cstheme="minorHAnsi"/>
                <w:b w:val="0"/>
              </w:rPr>
            </w:pPr>
            <w:r w:rsidRPr="00A54133">
              <w:rPr>
                <w:rFonts w:cstheme="minorHAnsi"/>
                <w:b w:val="0"/>
              </w:rPr>
              <w:t>Konu</w:t>
            </w:r>
          </w:p>
        </w:tc>
        <w:tc>
          <w:tcPr>
            <w:tcW w:w="8222" w:type="dxa"/>
            <w:shd w:val="clear" w:color="auto" w:fill="auto"/>
            <w:vAlign w:val="center"/>
          </w:tcPr>
          <w:p w14:paraId="79CE384D" w14:textId="7653C389" w:rsidR="00106FFA" w:rsidRPr="00A54133" w:rsidRDefault="00D12168" w:rsidP="006D203C">
            <w:pPr>
              <w:pStyle w:val="AralkYok"/>
              <w:cnfStyle w:val="000000100000" w:firstRow="0" w:lastRow="0" w:firstColumn="0" w:lastColumn="0" w:oddVBand="0" w:evenVBand="0" w:oddHBand="1" w:evenHBand="0" w:firstRowFirstColumn="0" w:firstRowLastColumn="0" w:lastRowFirstColumn="0" w:lastRowLastColumn="0"/>
              <w:rPr>
                <w:rFonts w:cstheme="minorHAnsi"/>
                <w:bCs/>
              </w:rPr>
            </w:pPr>
            <w:r w:rsidRPr="00D12168">
              <w:rPr>
                <w:rFonts w:cstheme="minorHAnsi"/>
              </w:rPr>
              <w:t>Eğitim Planı Yönetim Komisyonunun Kurulması, SABAK Akreditasyonu ve Öz Değerlendirme Raporu (ÖDR) Hazırlıkları</w:t>
            </w:r>
          </w:p>
        </w:tc>
      </w:tr>
      <w:tr w:rsidR="00106FFA" w:rsidRPr="00A54133" w14:paraId="075B6E2A" w14:textId="77777777" w:rsidTr="00106FFA">
        <w:trPr>
          <w:trHeight w:val="73"/>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vAlign w:val="center"/>
          </w:tcPr>
          <w:p w14:paraId="3E59010D" w14:textId="77777777" w:rsidR="00106FFA" w:rsidRPr="00A54133" w:rsidRDefault="00106FFA" w:rsidP="00E44ED6">
            <w:pPr>
              <w:pStyle w:val="AralkYok"/>
              <w:rPr>
                <w:rFonts w:cstheme="minorHAnsi"/>
                <w:b w:val="0"/>
              </w:rPr>
            </w:pPr>
            <w:r w:rsidRPr="00A54133">
              <w:rPr>
                <w:rFonts w:cstheme="minorHAnsi"/>
                <w:b w:val="0"/>
              </w:rPr>
              <w:t>Tarih</w:t>
            </w:r>
          </w:p>
        </w:tc>
        <w:tc>
          <w:tcPr>
            <w:tcW w:w="8222" w:type="dxa"/>
          </w:tcPr>
          <w:p w14:paraId="778A152E" w14:textId="0AEA58E4" w:rsidR="00106FFA" w:rsidRPr="00A54133" w:rsidRDefault="00D12168" w:rsidP="00680723">
            <w:pPr>
              <w:pStyle w:val="AralkYok"/>
              <w:cnfStyle w:val="000000000000" w:firstRow="0" w:lastRow="0" w:firstColumn="0" w:lastColumn="0" w:oddVBand="0" w:evenVBand="0" w:oddHBand="0" w:evenHBand="0" w:firstRowFirstColumn="0" w:firstRowLastColumn="0" w:lastRowFirstColumn="0" w:lastRowLastColumn="0"/>
              <w:rPr>
                <w:rFonts w:cstheme="minorHAnsi"/>
                <w:bCs/>
              </w:rPr>
            </w:pPr>
            <w:r>
              <w:rPr>
                <w:rFonts w:cstheme="minorHAnsi"/>
                <w:bCs/>
              </w:rPr>
              <w:t>06</w:t>
            </w:r>
            <w:r w:rsidR="00D32193" w:rsidRPr="00A54133">
              <w:rPr>
                <w:rFonts w:cstheme="minorHAnsi"/>
                <w:bCs/>
              </w:rPr>
              <w:t>.</w:t>
            </w:r>
            <w:r>
              <w:rPr>
                <w:rFonts w:cstheme="minorHAnsi"/>
                <w:bCs/>
              </w:rPr>
              <w:t>01</w:t>
            </w:r>
            <w:r w:rsidR="00D32193" w:rsidRPr="00A54133">
              <w:rPr>
                <w:rFonts w:cstheme="minorHAnsi"/>
                <w:bCs/>
              </w:rPr>
              <w:t>.202</w:t>
            </w:r>
            <w:r>
              <w:rPr>
                <w:rFonts w:cstheme="minorHAnsi"/>
                <w:bCs/>
              </w:rPr>
              <w:t>6</w:t>
            </w:r>
          </w:p>
        </w:tc>
      </w:tr>
      <w:tr w:rsidR="00106FFA" w:rsidRPr="00A54133" w14:paraId="1A812CAD" w14:textId="77777777" w:rsidTr="00106FFA">
        <w:trPr>
          <w:cnfStyle w:val="000000100000" w:firstRow="0" w:lastRow="0" w:firstColumn="0" w:lastColumn="0" w:oddVBand="0" w:evenVBand="0" w:oddHBand="1"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1384" w:type="dxa"/>
          </w:tcPr>
          <w:p w14:paraId="599DFCD3" w14:textId="77777777" w:rsidR="00106FFA" w:rsidRPr="00A54133" w:rsidRDefault="00106FFA" w:rsidP="00E44ED6">
            <w:pPr>
              <w:pStyle w:val="AralkYok"/>
              <w:rPr>
                <w:rFonts w:cstheme="minorHAnsi"/>
                <w:b w:val="0"/>
              </w:rPr>
            </w:pPr>
            <w:r w:rsidRPr="00A54133">
              <w:rPr>
                <w:rFonts w:cstheme="minorHAnsi"/>
                <w:b w:val="0"/>
              </w:rPr>
              <w:t>Saat</w:t>
            </w:r>
          </w:p>
        </w:tc>
        <w:tc>
          <w:tcPr>
            <w:tcW w:w="8222" w:type="dxa"/>
            <w:shd w:val="clear" w:color="auto" w:fill="auto"/>
          </w:tcPr>
          <w:p w14:paraId="1CF91401" w14:textId="78416E84" w:rsidR="00106FFA" w:rsidRPr="00A54133" w:rsidRDefault="00D32193" w:rsidP="00680723">
            <w:pPr>
              <w:pStyle w:val="AralkYok"/>
              <w:cnfStyle w:val="000000100000" w:firstRow="0" w:lastRow="0" w:firstColumn="0" w:lastColumn="0" w:oddVBand="0" w:evenVBand="0" w:oddHBand="1" w:evenHBand="0" w:firstRowFirstColumn="0" w:firstRowLastColumn="0" w:lastRowFirstColumn="0" w:lastRowLastColumn="0"/>
              <w:rPr>
                <w:rFonts w:cstheme="minorHAnsi"/>
                <w:bCs/>
              </w:rPr>
            </w:pPr>
            <w:r w:rsidRPr="00A54133">
              <w:rPr>
                <w:rFonts w:cstheme="minorHAnsi"/>
                <w:bCs/>
              </w:rPr>
              <w:t>1</w:t>
            </w:r>
            <w:r w:rsidR="0049248D" w:rsidRPr="00A54133">
              <w:rPr>
                <w:rFonts w:cstheme="minorHAnsi"/>
                <w:bCs/>
              </w:rPr>
              <w:t>0</w:t>
            </w:r>
            <w:r w:rsidRPr="00A54133">
              <w:rPr>
                <w:rFonts w:cstheme="minorHAnsi"/>
                <w:bCs/>
              </w:rPr>
              <w:t>:00-1</w:t>
            </w:r>
            <w:r w:rsidR="0049248D" w:rsidRPr="00A54133">
              <w:rPr>
                <w:rFonts w:cstheme="minorHAnsi"/>
                <w:bCs/>
              </w:rPr>
              <w:t>3</w:t>
            </w:r>
            <w:r w:rsidRPr="00A54133">
              <w:rPr>
                <w:rFonts w:cstheme="minorHAnsi"/>
                <w:bCs/>
              </w:rPr>
              <w:t>:3</w:t>
            </w:r>
            <w:r w:rsidR="00B9196A" w:rsidRPr="00A54133">
              <w:rPr>
                <w:rFonts w:cstheme="minorHAnsi"/>
                <w:bCs/>
              </w:rPr>
              <w:t>0</w:t>
            </w:r>
          </w:p>
        </w:tc>
      </w:tr>
      <w:tr w:rsidR="00106FFA" w:rsidRPr="00A54133" w14:paraId="733DD0F2" w14:textId="77777777" w:rsidTr="00106FFA">
        <w:trPr>
          <w:trHeight w:val="242"/>
        </w:trPr>
        <w:tc>
          <w:tcPr>
            <w:cnfStyle w:val="001000000000" w:firstRow="0" w:lastRow="0" w:firstColumn="1" w:lastColumn="0" w:oddVBand="0" w:evenVBand="0" w:oddHBand="0" w:evenHBand="0" w:firstRowFirstColumn="0" w:firstRowLastColumn="0" w:lastRowFirstColumn="0" w:lastRowLastColumn="0"/>
            <w:tcW w:w="1384" w:type="dxa"/>
            <w:shd w:val="clear" w:color="auto" w:fill="F2F2F2" w:themeFill="background1" w:themeFillShade="F2"/>
          </w:tcPr>
          <w:p w14:paraId="689BB92B" w14:textId="77777777" w:rsidR="00106FFA" w:rsidRPr="00A54133" w:rsidRDefault="00106FFA" w:rsidP="00E44ED6">
            <w:pPr>
              <w:pStyle w:val="AralkYok"/>
              <w:rPr>
                <w:rFonts w:cstheme="minorHAnsi"/>
                <w:b w:val="0"/>
              </w:rPr>
            </w:pPr>
            <w:r w:rsidRPr="00A54133">
              <w:rPr>
                <w:rFonts w:cstheme="minorHAnsi"/>
                <w:b w:val="0"/>
              </w:rPr>
              <w:t>Yer</w:t>
            </w:r>
          </w:p>
        </w:tc>
        <w:tc>
          <w:tcPr>
            <w:tcW w:w="8222" w:type="dxa"/>
          </w:tcPr>
          <w:p w14:paraId="391B9C09" w14:textId="1FF2C161" w:rsidR="00106FFA" w:rsidRPr="00A54133" w:rsidRDefault="0049248D" w:rsidP="00AA2914">
            <w:pPr>
              <w:pStyle w:val="AralkYok"/>
              <w:cnfStyle w:val="000000000000" w:firstRow="0" w:lastRow="0" w:firstColumn="0" w:lastColumn="0" w:oddVBand="0" w:evenVBand="0" w:oddHBand="0" w:evenHBand="0" w:firstRowFirstColumn="0" w:firstRowLastColumn="0" w:lastRowFirstColumn="0" w:lastRowLastColumn="0"/>
              <w:rPr>
                <w:rFonts w:cstheme="minorHAnsi"/>
                <w:bCs/>
              </w:rPr>
            </w:pPr>
            <w:r w:rsidRPr="00A54133">
              <w:rPr>
                <w:rFonts w:cstheme="minorHAnsi"/>
                <w:bCs/>
              </w:rPr>
              <w:t>Öğretim Üyesi Odası</w:t>
            </w:r>
          </w:p>
        </w:tc>
      </w:tr>
    </w:tbl>
    <w:p w14:paraId="4E50FCD0" w14:textId="77777777" w:rsidR="00CA11B4" w:rsidRPr="00A54133" w:rsidRDefault="00CA11B4" w:rsidP="00196D23">
      <w:pPr>
        <w:pStyle w:val="AralkYok"/>
        <w:rPr>
          <w:rFonts w:cstheme="minorHAnsi"/>
          <w:sz w:val="20"/>
          <w:szCs w:val="20"/>
        </w:rPr>
      </w:pPr>
    </w:p>
    <w:tbl>
      <w:tblPr>
        <w:tblStyle w:val="DzTablo11"/>
        <w:tblW w:w="9646" w:type="dxa"/>
        <w:tblLook w:val="04A0" w:firstRow="1" w:lastRow="0" w:firstColumn="1" w:lastColumn="0" w:noHBand="0" w:noVBand="1"/>
      </w:tblPr>
      <w:tblGrid>
        <w:gridCol w:w="9840"/>
        <w:gridCol w:w="14"/>
      </w:tblGrid>
      <w:tr w:rsidR="003B76D6" w:rsidRPr="00A54133" w14:paraId="4DB0B724" w14:textId="77777777" w:rsidTr="00B9196A">
        <w:trPr>
          <w:gridAfter w:val="1"/>
          <w:cnfStyle w:val="100000000000" w:firstRow="1" w:lastRow="0" w:firstColumn="0" w:lastColumn="0" w:oddVBand="0" w:evenVBand="0" w:oddHBand="0"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9634" w:type="dxa"/>
            <w:shd w:val="clear" w:color="auto" w:fill="F2F2F2" w:themeFill="background1" w:themeFillShade="F2"/>
            <w:vAlign w:val="center"/>
          </w:tcPr>
          <w:p w14:paraId="13FF8C29" w14:textId="77777777" w:rsidR="003B76D6" w:rsidRPr="00A54133" w:rsidRDefault="003B76D6" w:rsidP="003B76D6">
            <w:pPr>
              <w:rPr>
                <w:rFonts w:cstheme="minorHAnsi"/>
                <w:b w:val="0"/>
                <w:i/>
                <w:color w:val="002060"/>
              </w:rPr>
            </w:pPr>
            <w:r w:rsidRPr="00A54133">
              <w:rPr>
                <w:rFonts w:cstheme="minorHAnsi"/>
                <w:color w:val="002060"/>
              </w:rPr>
              <w:t>GÜNDEM</w:t>
            </w:r>
          </w:p>
        </w:tc>
      </w:tr>
      <w:tr w:rsidR="003B76D6" w:rsidRPr="00A54133" w14:paraId="65985CA7" w14:textId="77777777" w:rsidTr="00B9196A">
        <w:trPr>
          <w:gridAfter w:val="1"/>
          <w:cnfStyle w:val="000000100000" w:firstRow="0" w:lastRow="0" w:firstColumn="0" w:lastColumn="0" w:oddVBand="0" w:evenVBand="0" w:oddHBand="1" w:evenHBand="0" w:firstRowFirstColumn="0" w:firstRowLastColumn="0" w:lastRowFirstColumn="0" w:lastRowLastColumn="0"/>
          <w:wAfter w:w="12" w:type="dxa"/>
        </w:trPr>
        <w:tc>
          <w:tcPr>
            <w:cnfStyle w:val="001000000000" w:firstRow="0" w:lastRow="0" w:firstColumn="1" w:lastColumn="0" w:oddVBand="0" w:evenVBand="0" w:oddHBand="0" w:evenHBand="0" w:firstRowFirstColumn="0" w:firstRowLastColumn="0" w:lastRowFirstColumn="0" w:lastRowLastColumn="0"/>
            <w:tcW w:w="9634" w:type="dxa"/>
            <w:shd w:val="clear" w:color="auto" w:fill="auto"/>
            <w:vAlign w:val="center"/>
          </w:tcPr>
          <w:p w14:paraId="548249B7" w14:textId="77777777" w:rsidR="00D12168" w:rsidRPr="00D12168" w:rsidRDefault="00D12168" w:rsidP="00D12168">
            <w:pPr>
              <w:pStyle w:val="AralkYok"/>
              <w:numPr>
                <w:ilvl w:val="0"/>
                <w:numId w:val="30"/>
              </w:numPr>
              <w:rPr>
                <w:rFonts w:cstheme="minorHAnsi"/>
                <w:b w:val="0"/>
              </w:rPr>
            </w:pPr>
            <w:r w:rsidRPr="00D12168">
              <w:rPr>
                <w:rFonts w:cstheme="minorHAnsi"/>
                <w:b w:val="0"/>
              </w:rPr>
              <w:t>Eğitim Planı Yönetim Komisyonunun Kurulması</w:t>
            </w:r>
          </w:p>
          <w:p w14:paraId="2B99FEE7" w14:textId="3BB50207" w:rsidR="00D12168" w:rsidRPr="00D12168" w:rsidRDefault="00D12168" w:rsidP="00D12168">
            <w:pPr>
              <w:pStyle w:val="AralkYok"/>
              <w:numPr>
                <w:ilvl w:val="0"/>
                <w:numId w:val="30"/>
              </w:numPr>
              <w:rPr>
                <w:rFonts w:cstheme="minorHAnsi"/>
                <w:b w:val="0"/>
              </w:rPr>
            </w:pPr>
            <w:r w:rsidRPr="00D12168">
              <w:rPr>
                <w:rFonts w:cstheme="minorHAnsi"/>
                <w:b w:val="0"/>
              </w:rPr>
              <w:t>SABAK Öz Değerlendirme Raporu hazırlık süreci</w:t>
            </w:r>
          </w:p>
          <w:p w14:paraId="70C94376" w14:textId="097904A9" w:rsidR="00D12168" w:rsidRPr="00D12168" w:rsidRDefault="00D12168" w:rsidP="00D12168">
            <w:pPr>
              <w:pStyle w:val="AralkYok"/>
              <w:numPr>
                <w:ilvl w:val="0"/>
                <w:numId w:val="30"/>
              </w:numPr>
              <w:rPr>
                <w:rFonts w:cstheme="minorHAnsi"/>
                <w:b w:val="0"/>
              </w:rPr>
            </w:pPr>
            <w:r w:rsidRPr="00D12168">
              <w:rPr>
                <w:rFonts w:cstheme="minorHAnsi"/>
                <w:b w:val="0"/>
              </w:rPr>
              <w:t>Kanıtların düzenlenmesi</w:t>
            </w:r>
          </w:p>
          <w:p w14:paraId="2546EB4E" w14:textId="66633555" w:rsidR="00D12168" w:rsidRPr="00D12168" w:rsidRDefault="00D12168" w:rsidP="00D12168">
            <w:pPr>
              <w:pStyle w:val="AralkYok"/>
              <w:numPr>
                <w:ilvl w:val="0"/>
                <w:numId w:val="30"/>
              </w:numPr>
              <w:rPr>
                <w:rFonts w:cstheme="minorHAnsi"/>
                <w:b w:val="0"/>
              </w:rPr>
            </w:pPr>
            <w:r w:rsidRPr="00D12168">
              <w:rPr>
                <w:rFonts w:cstheme="minorHAnsi"/>
                <w:b w:val="0"/>
              </w:rPr>
              <w:t>İç ve dış paydaş anketlerinin uygulanması</w:t>
            </w:r>
          </w:p>
          <w:p w14:paraId="1DD092B1" w14:textId="2CBDD10D" w:rsidR="00072376" w:rsidRPr="00A54133" w:rsidRDefault="00D12168" w:rsidP="00D12168">
            <w:pPr>
              <w:pStyle w:val="AralkYok"/>
              <w:numPr>
                <w:ilvl w:val="0"/>
                <w:numId w:val="30"/>
              </w:numPr>
              <w:rPr>
                <w:rFonts w:cstheme="minorHAnsi"/>
                <w:b w:val="0"/>
              </w:rPr>
            </w:pPr>
            <w:r w:rsidRPr="00D12168">
              <w:rPr>
                <w:rFonts w:cstheme="minorHAnsi"/>
                <w:b w:val="0"/>
              </w:rPr>
              <w:t>Bölüm komisyonlarının usul ve esaslarının oluşturulması</w:t>
            </w:r>
          </w:p>
        </w:tc>
      </w:tr>
      <w:tr w:rsidR="00196D23" w:rsidRPr="00A54133" w14:paraId="733C8E79" w14:textId="77777777" w:rsidTr="00B9196A">
        <w:trPr>
          <w:trHeight w:val="218"/>
        </w:trPr>
        <w:tc>
          <w:tcPr>
            <w:cnfStyle w:val="001000000000" w:firstRow="0" w:lastRow="0" w:firstColumn="1" w:lastColumn="0" w:oddVBand="0" w:evenVBand="0" w:oddHBand="0" w:evenHBand="0" w:firstRowFirstColumn="0" w:firstRowLastColumn="0" w:lastRowFirstColumn="0" w:lastRowLastColumn="0"/>
            <w:tcW w:w="9646" w:type="dxa"/>
            <w:gridSpan w:val="2"/>
            <w:shd w:val="clear" w:color="auto" w:fill="F2F2F2" w:themeFill="background1" w:themeFillShade="F2"/>
            <w:vAlign w:val="center"/>
          </w:tcPr>
          <w:p w14:paraId="0C56A675" w14:textId="47F1DF42" w:rsidR="00345BF9" w:rsidRPr="00A54133" w:rsidRDefault="003B76D6" w:rsidP="003B76D6">
            <w:pPr>
              <w:rPr>
                <w:rFonts w:cstheme="minorHAnsi"/>
                <w:b w:val="0"/>
                <w:i/>
                <w:color w:val="002060"/>
              </w:rPr>
            </w:pPr>
            <w:r w:rsidRPr="00A54133">
              <w:rPr>
                <w:rFonts w:cstheme="minorHAnsi"/>
                <w:color w:val="002060"/>
              </w:rPr>
              <w:t>TOPLANTI KARARLARI</w:t>
            </w:r>
          </w:p>
        </w:tc>
      </w:tr>
      <w:tr w:rsidR="00CD1439" w:rsidRPr="00A54133" w14:paraId="556A58E5" w14:textId="77777777" w:rsidTr="00D12168">
        <w:trPr>
          <w:cnfStyle w:val="000000100000" w:firstRow="0" w:lastRow="0" w:firstColumn="0" w:lastColumn="0" w:oddVBand="0" w:evenVBand="0" w:oddHBand="1" w:evenHBand="0" w:firstRowFirstColumn="0" w:firstRowLastColumn="0" w:lastRowFirstColumn="0" w:lastRowLastColumn="0"/>
          <w:trHeight w:val="997"/>
        </w:trPr>
        <w:tc>
          <w:tcPr>
            <w:cnfStyle w:val="001000000000" w:firstRow="0" w:lastRow="0" w:firstColumn="1" w:lastColumn="0" w:oddVBand="0" w:evenVBand="0" w:oddHBand="0" w:evenHBand="0" w:firstRowFirstColumn="0" w:firstRowLastColumn="0" w:lastRowFirstColumn="0" w:lastRowLastColumn="0"/>
            <w:tcW w:w="9646" w:type="dxa"/>
            <w:gridSpan w:val="2"/>
            <w:shd w:val="clear" w:color="auto" w:fill="auto"/>
            <w:vAlign w:val="center"/>
          </w:tcPr>
          <w:p w14:paraId="79E46540" w14:textId="77777777" w:rsidR="00D3601F" w:rsidRDefault="00D3601F" w:rsidP="008F6BF7">
            <w:pPr>
              <w:jc w:val="both"/>
              <w:rPr>
                <w:rFonts w:cstheme="minorHAnsi"/>
                <w:b w:val="0"/>
                <w:bCs w:val="0"/>
              </w:rPr>
            </w:pPr>
          </w:p>
          <w:p w14:paraId="619FC1DB" w14:textId="3DFBA48C" w:rsidR="008F6BF7" w:rsidRPr="008F6BF7" w:rsidRDefault="008F6BF7" w:rsidP="008F6BF7">
            <w:pPr>
              <w:jc w:val="both"/>
              <w:rPr>
                <w:rFonts w:cstheme="minorHAnsi"/>
              </w:rPr>
            </w:pPr>
            <w:r w:rsidRPr="008F6BF7">
              <w:rPr>
                <w:rFonts w:cstheme="minorHAnsi"/>
              </w:rPr>
              <w:t>Gündem Maddeleri ve Görüşmeler</w:t>
            </w:r>
          </w:p>
          <w:p w14:paraId="4F3679CE" w14:textId="77777777" w:rsidR="00D12168" w:rsidRDefault="00D12168" w:rsidP="00D12168">
            <w:pPr>
              <w:rPr>
                <w:rFonts w:cstheme="minorHAnsi"/>
                <w:b w:val="0"/>
                <w:bCs w:val="0"/>
              </w:rPr>
            </w:pPr>
          </w:p>
          <w:p w14:paraId="71B23EC9" w14:textId="3AA46153" w:rsidR="00D12168" w:rsidRPr="00D12168" w:rsidRDefault="00D12168" w:rsidP="00D12168">
            <w:pPr>
              <w:rPr>
                <w:rFonts w:cstheme="minorHAnsi"/>
              </w:rPr>
            </w:pPr>
            <w:r w:rsidRPr="00D12168">
              <w:rPr>
                <w:rFonts w:cstheme="minorHAnsi"/>
              </w:rPr>
              <w:t>1. Eğitim Planı Yönetim Komisyonunun Kurulması</w:t>
            </w:r>
          </w:p>
          <w:p w14:paraId="5E1FAB24" w14:textId="77777777" w:rsidR="00D12168" w:rsidRPr="00D12168" w:rsidRDefault="00D12168" w:rsidP="00D12168">
            <w:pPr>
              <w:rPr>
                <w:rFonts w:cstheme="minorHAnsi"/>
              </w:rPr>
            </w:pPr>
          </w:p>
          <w:p w14:paraId="7FF5634F" w14:textId="77777777" w:rsidR="00D12168" w:rsidRPr="00D12168" w:rsidRDefault="00D12168" w:rsidP="00D12168">
            <w:pPr>
              <w:rPr>
                <w:rFonts w:cstheme="minorHAnsi"/>
                <w:b w:val="0"/>
                <w:bCs w:val="0"/>
              </w:rPr>
            </w:pPr>
            <w:r w:rsidRPr="00D12168">
              <w:rPr>
                <w:rFonts w:cstheme="minorHAnsi"/>
                <w:b w:val="0"/>
                <w:bCs w:val="0"/>
              </w:rPr>
              <w:t>Bölüm eğitim planının öngörüldüğü şekilde yürütülmesini sağlamak, izlemek, geliştirmek ve iyileştirmek amacıyla Eğitim Planı Yönetim Komisyonunun kurulmasına karar verilmiştir. Komisyonun temel görevinin eğitim planının uygulanma sürecini izlemek ve sürekli iyileştirme döngüsünü işletmek olduğu belirtilmiştir.</w:t>
            </w:r>
          </w:p>
          <w:p w14:paraId="03EFC8BC" w14:textId="77777777" w:rsidR="00D12168" w:rsidRPr="00D12168" w:rsidRDefault="00D12168" w:rsidP="00D12168">
            <w:pPr>
              <w:rPr>
                <w:rFonts w:cstheme="minorHAnsi"/>
              </w:rPr>
            </w:pPr>
          </w:p>
          <w:p w14:paraId="20F491AA" w14:textId="77777777" w:rsidR="00D12168" w:rsidRPr="00D12168" w:rsidRDefault="00D12168" w:rsidP="00D12168">
            <w:pPr>
              <w:rPr>
                <w:rFonts w:cstheme="minorHAnsi"/>
              </w:rPr>
            </w:pPr>
            <w:r w:rsidRPr="00D12168">
              <w:rPr>
                <w:rFonts w:cstheme="minorHAnsi"/>
              </w:rPr>
              <w:t>2. SABAK Öz Değerlendirme Raporu (ÖDR) Çalışmaları</w:t>
            </w:r>
          </w:p>
          <w:p w14:paraId="6184F787" w14:textId="77777777" w:rsidR="00D12168" w:rsidRPr="00D12168" w:rsidRDefault="00D12168" w:rsidP="00D12168">
            <w:pPr>
              <w:rPr>
                <w:rFonts w:cstheme="minorHAnsi"/>
              </w:rPr>
            </w:pPr>
          </w:p>
          <w:p w14:paraId="4146DE0E" w14:textId="78069FAE" w:rsidR="00D12168" w:rsidRPr="00D12168" w:rsidRDefault="00D12168" w:rsidP="00D12168">
            <w:pPr>
              <w:rPr>
                <w:rFonts w:cstheme="minorHAnsi"/>
                <w:b w:val="0"/>
                <w:bCs w:val="0"/>
              </w:rPr>
            </w:pPr>
            <w:r w:rsidRPr="00D12168">
              <w:rPr>
                <w:rFonts w:cstheme="minorHAnsi"/>
                <w:b w:val="0"/>
                <w:bCs w:val="0"/>
              </w:rPr>
              <w:t>Öz Değerlendirme Raporunun ölçütler bazında hazırlan</w:t>
            </w:r>
            <w:r>
              <w:rPr>
                <w:rFonts w:cstheme="minorHAnsi"/>
                <w:b w:val="0"/>
                <w:bCs w:val="0"/>
              </w:rPr>
              <w:t>mış güncel versiyonlarının</w:t>
            </w:r>
            <w:r w:rsidRPr="00D12168">
              <w:rPr>
                <w:rFonts w:cstheme="minorHAnsi"/>
                <w:b w:val="0"/>
                <w:bCs w:val="0"/>
              </w:rPr>
              <w:t xml:space="preserve"> tek bir bütün halinde birleştirilmesine karar verilmiştir. Her ölçüte ait içeriklerin ilgili sorumlu kişiler tarafından hazırlanması ve belirlenen takvim doğrultusunda teslim edilmesi kararlaştırılmıştır.</w:t>
            </w:r>
            <w:r>
              <w:rPr>
                <w:rFonts w:cstheme="minorHAnsi"/>
                <w:b w:val="0"/>
                <w:bCs w:val="0"/>
              </w:rPr>
              <w:t xml:space="preserve"> </w:t>
            </w:r>
            <w:r w:rsidRPr="00D12168">
              <w:rPr>
                <w:rFonts w:cstheme="minorHAnsi"/>
                <w:b w:val="0"/>
                <w:bCs w:val="0"/>
              </w:rPr>
              <w:t>Bu kapsamda, 12 Ocak 2026 tarihinde tüm ölçüt sorumlularının kendi ölçütlerine ait SABAK ÖDR bölümlerini tamamlayarak teslim etmeleri karara bağlanmıştır.</w:t>
            </w:r>
          </w:p>
          <w:p w14:paraId="56C18EF5" w14:textId="77777777" w:rsidR="00D12168" w:rsidRPr="00D12168" w:rsidRDefault="00D12168" w:rsidP="00D12168">
            <w:pPr>
              <w:rPr>
                <w:rFonts w:cstheme="minorHAnsi"/>
              </w:rPr>
            </w:pPr>
          </w:p>
          <w:p w14:paraId="5A963EF8" w14:textId="77777777" w:rsidR="00D12168" w:rsidRPr="00D12168" w:rsidRDefault="00D12168" w:rsidP="00D12168">
            <w:pPr>
              <w:rPr>
                <w:rFonts w:cstheme="minorHAnsi"/>
              </w:rPr>
            </w:pPr>
            <w:r w:rsidRPr="00D12168">
              <w:rPr>
                <w:rFonts w:cstheme="minorHAnsi"/>
              </w:rPr>
              <w:t>3. Kanıtların Düzenlenmesi</w:t>
            </w:r>
          </w:p>
          <w:p w14:paraId="50FA947F" w14:textId="77777777" w:rsidR="00D12168" w:rsidRPr="00D12168" w:rsidRDefault="00D12168" w:rsidP="00D12168">
            <w:pPr>
              <w:rPr>
                <w:rFonts w:cstheme="minorHAnsi"/>
              </w:rPr>
            </w:pPr>
          </w:p>
          <w:p w14:paraId="381FB543" w14:textId="77777777" w:rsidR="00D12168" w:rsidRPr="00D12168" w:rsidRDefault="00D12168" w:rsidP="00D12168">
            <w:pPr>
              <w:rPr>
                <w:rFonts w:cstheme="minorHAnsi"/>
                <w:b w:val="0"/>
                <w:bCs w:val="0"/>
              </w:rPr>
            </w:pPr>
            <w:r w:rsidRPr="00D12168">
              <w:rPr>
                <w:rFonts w:cstheme="minorHAnsi"/>
                <w:b w:val="0"/>
                <w:bCs w:val="0"/>
              </w:rPr>
              <w:t>SABAK ÖDR kapsamında kullanılacak tüm kanıtların ortak bir Drive klasörüne yüklenmesine, dosyaların PDF formatına dönüştürülmesine ve SABAK kanıt gösterme ilkelerine uygun biçimde adlandırılarak düzenlenmesine karar verilmiştir.</w:t>
            </w:r>
          </w:p>
          <w:p w14:paraId="33799F1C" w14:textId="77777777" w:rsidR="00D12168" w:rsidRPr="00D12168" w:rsidRDefault="00D12168" w:rsidP="00D12168">
            <w:pPr>
              <w:rPr>
                <w:rFonts w:cstheme="minorHAnsi"/>
              </w:rPr>
            </w:pPr>
          </w:p>
          <w:p w14:paraId="5BD9D1DB" w14:textId="77777777" w:rsidR="00D12168" w:rsidRPr="00D12168" w:rsidRDefault="00D12168" w:rsidP="00D12168">
            <w:pPr>
              <w:rPr>
                <w:rFonts w:cstheme="minorHAnsi"/>
              </w:rPr>
            </w:pPr>
            <w:r w:rsidRPr="00D12168">
              <w:rPr>
                <w:rFonts w:cstheme="minorHAnsi"/>
              </w:rPr>
              <w:t>4. Anket Süreçleri</w:t>
            </w:r>
          </w:p>
          <w:p w14:paraId="4E54B2D9" w14:textId="77777777" w:rsidR="00D12168" w:rsidRPr="00D12168" w:rsidRDefault="00D12168" w:rsidP="00D12168">
            <w:pPr>
              <w:rPr>
                <w:rFonts w:cstheme="minorHAnsi"/>
                <w:b w:val="0"/>
                <w:bCs w:val="0"/>
              </w:rPr>
            </w:pPr>
          </w:p>
          <w:p w14:paraId="225E0514" w14:textId="5F6F0D58" w:rsidR="00D12168" w:rsidRPr="00D12168" w:rsidRDefault="00FE513B" w:rsidP="00D12168">
            <w:pPr>
              <w:rPr>
                <w:rFonts w:cstheme="minorHAnsi"/>
                <w:b w:val="0"/>
                <w:bCs w:val="0"/>
              </w:rPr>
            </w:pPr>
            <w:r>
              <w:rPr>
                <w:rFonts w:cstheme="minorHAnsi"/>
                <w:b w:val="0"/>
                <w:bCs w:val="0"/>
              </w:rPr>
              <w:t>Dönem Sonu olması sebebiyle m</w:t>
            </w:r>
            <w:r w:rsidR="00D12168" w:rsidRPr="00D12168">
              <w:rPr>
                <w:rFonts w:cstheme="minorHAnsi"/>
                <w:b w:val="0"/>
                <w:bCs w:val="0"/>
              </w:rPr>
              <w:t>ezunlarla çalışan işverenlere yönelik işveren anketlerinin gönderilmesine, ayrıca dış paydaş anketlerinin ilgili kurum ve paydaşlara iletilmesine karar verilmiştir. Anket sonuçlarının raporlanarak Öz Değerlendirme sürecine girdi olarak kullanılması planlanmıştır.</w:t>
            </w:r>
          </w:p>
          <w:p w14:paraId="0BF5865E" w14:textId="77777777" w:rsidR="00D12168" w:rsidRPr="00D12168" w:rsidRDefault="00D12168" w:rsidP="00D12168">
            <w:pPr>
              <w:rPr>
                <w:rFonts w:cstheme="minorHAnsi"/>
              </w:rPr>
            </w:pPr>
          </w:p>
          <w:p w14:paraId="65307D2B" w14:textId="77777777" w:rsidR="00D12168" w:rsidRPr="00D12168" w:rsidRDefault="00D12168" w:rsidP="00D12168">
            <w:pPr>
              <w:rPr>
                <w:rFonts w:cstheme="minorHAnsi"/>
              </w:rPr>
            </w:pPr>
            <w:r w:rsidRPr="00D12168">
              <w:rPr>
                <w:rFonts w:cstheme="minorHAnsi"/>
              </w:rPr>
              <w:t>5. Bölüm Komisyonlarının Usul ve Esasları</w:t>
            </w:r>
          </w:p>
          <w:p w14:paraId="103EBD3B" w14:textId="77777777" w:rsidR="00D12168" w:rsidRPr="00D12168" w:rsidRDefault="00D12168" w:rsidP="00D12168">
            <w:pPr>
              <w:rPr>
                <w:rFonts w:cstheme="minorHAnsi"/>
              </w:rPr>
            </w:pPr>
          </w:p>
          <w:p w14:paraId="51EE3568" w14:textId="77777777" w:rsidR="00D12168" w:rsidRPr="00D12168" w:rsidRDefault="00D12168" w:rsidP="00D12168">
            <w:pPr>
              <w:rPr>
                <w:rFonts w:cstheme="minorHAnsi"/>
                <w:b w:val="0"/>
                <w:bCs w:val="0"/>
              </w:rPr>
            </w:pPr>
            <w:r w:rsidRPr="00D12168">
              <w:rPr>
                <w:rFonts w:cstheme="minorHAnsi"/>
                <w:b w:val="0"/>
                <w:bCs w:val="0"/>
              </w:rPr>
              <w:t>Bölüm bünyesinde görev yapan tüm komisyonların görev, yetki ve sorumluluklarını tanımlayan usul ve esasların hazırlanmasına karar verilmiştir.</w:t>
            </w:r>
          </w:p>
          <w:p w14:paraId="3A83C0BB" w14:textId="77777777" w:rsidR="00D12168" w:rsidRPr="00D12168" w:rsidRDefault="00D12168" w:rsidP="00D12168">
            <w:pPr>
              <w:rPr>
                <w:rFonts w:cstheme="minorHAnsi"/>
              </w:rPr>
            </w:pPr>
          </w:p>
          <w:p w14:paraId="6B8599A0" w14:textId="77777777" w:rsidR="00D12168" w:rsidRPr="00D12168" w:rsidRDefault="00D12168" w:rsidP="00D12168">
            <w:pPr>
              <w:rPr>
                <w:rFonts w:cstheme="minorHAnsi"/>
              </w:rPr>
            </w:pPr>
            <w:r w:rsidRPr="00D12168">
              <w:rPr>
                <w:rFonts w:cstheme="minorHAnsi"/>
              </w:rPr>
              <w:t>6. Bölüm Eğitim Komisyonu Dönem Sonu Toplantısı</w:t>
            </w:r>
          </w:p>
          <w:p w14:paraId="7F638B34" w14:textId="77777777" w:rsidR="00D12168" w:rsidRPr="00D12168" w:rsidRDefault="00D12168" w:rsidP="00D12168">
            <w:pPr>
              <w:rPr>
                <w:rFonts w:cstheme="minorHAnsi"/>
              </w:rPr>
            </w:pPr>
          </w:p>
          <w:p w14:paraId="14CA2A85" w14:textId="77777777" w:rsidR="00D3601F" w:rsidRDefault="00D12168" w:rsidP="00D3601F">
            <w:pPr>
              <w:rPr>
                <w:rFonts w:cstheme="minorHAnsi"/>
              </w:rPr>
            </w:pPr>
            <w:r w:rsidRPr="00D12168">
              <w:rPr>
                <w:rFonts w:cstheme="minorHAnsi"/>
                <w:b w:val="0"/>
                <w:bCs w:val="0"/>
              </w:rPr>
              <w:t xml:space="preserve">Bölüm Eğitim Komisyonunun dönem sonunda değerlendirme toplantısı yaparak eğitim süreçlerine ilişkin </w:t>
            </w:r>
            <w:r w:rsidRPr="00D12168">
              <w:rPr>
                <w:rFonts w:cstheme="minorHAnsi"/>
                <w:b w:val="0"/>
                <w:bCs w:val="0"/>
              </w:rPr>
              <w:lastRenderedPageBreak/>
              <w:t>geri bildirimleri ele alması ve elde edilen bulgular doğrultusunda iyileştirme önerileri geliştirmesi kararlaştırılmıştır.</w:t>
            </w:r>
          </w:p>
          <w:p w14:paraId="389749AF" w14:textId="77777777" w:rsidR="00145A9F" w:rsidRDefault="00145A9F" w:rsidP="00D3601F">
            <w:pPr>
              <w:rPr>
                <w:rFonts w:cstheme="minorHAnsi"/>
              </w:rPr>
            </w:pPr>
          </w:p>
          <w:p w14:paraId="01192347" w14:textId="0947D6D1" w:rsidR="00145A9F" w:rsidRPr="00145A9F" w:rsidRDefault="00145A9F" w:rsidP="00145A9F">
            <w:pPr>
              <w:rPr>
                <w:rFonts w:cstheme="minorHAnsi"/>
              </w:rPr>
            </w:pPr>
            <w:r w:rsidRPr="00145A9F">
              <w:rPr>
                <w:rFonts w:cstheme="minorHAnsi"/>
                <w:noProof/>
              </w:rPr>
              <w:drawing>
                <wp:inline distT="0" distB="0" distL="0" distR="0" wp14:anchorId="0D57EC83" wp14:editId="6BF56134">
                  <wp:extent cx="6120130" cy="4590415"/>
                  <wp:effectExtent l="0" t="0" r="0" b="635"/>
                  <wp:docPr id="1315847220"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130" cy="4590415"/>
                          </a:xfrm>
                          <a:prstGeom prst="rect">
                            <a:avLst/>
                          </a:prstGeom>
                          <a:noFill/>
                          <a:ln>
                            <a:noFill/>
                          </a:ln>
                        </pic:spPr>
                      </pic:pic>
                    </a:graphicData>
                  </a:graphic>
                </wp:inline>
              </w:drawing>
            </w:r>
          </w:p>
          <w:p w14:paraId="254B50E0" w14:textId="7CD2B631" w:rsidR="00145A9F" w:rsidRPr="00D12168" w:rsidRDefault="00145A9F" w:rsidP="00D3601F">
            <w:pPr>
              <w:rPr>
                <w:rFonts w:cstheme="minorHAnsi"/>
                <w:b w:val="0"/>
                <w:bCs w:val="0"/>
              </w:rPr>
            </w:pPr>
          </w:p>
        </w:tc>
      </w:tr>
    </w:tbl>
    <w:p w14:paraId="3F16CE99" w14:textId="77777777" w:rsidR="0049248D" w:rsidRPr="00A54133" w:rsidRDefault="0049248D" w:rsidP="0049248D">
      <w:pPr>
        <w:pStyle w:val="AralkYok"/>
        <w:rPr>
          <w:rFonts w:cstheme="minorHAnsi"/>
          <w:b/>
          <w:sz w:val="20"/>
          <w:szCs w:val="20"/>
        </w:rPr>
      </w:pPr>
    </w:p>
    <w:p w14:paraId="5958F63F" w14:textId="77777777" w:rsidR="0049248D" w:rsidRPr="00A54133" w:rsidRDefault="0049248D" w:rsidP="0049248D">
      <w:pPr>
        <w:pStyle w:val="AralkYok"/>
        <w:rPr>
          <w:rFonts w:cstheme="minorHAnsi"/>
          <w:b/>
          <w:sz w:val="20"/>
          <w:szCs w:val="20"/>
        </w:rPr>
      </w:pPr>
    </w:p>
    <w:p w14:paraId="40F1759A" w14:textId="77777777" w:rsidR="00BA3BEB" w:rsidRPr="00A54133" w:rsidRDefault="00BA3BEB" w:rsidP="0049248D">
      <w:pPr>
        <w:pStyle w:val="AralkYok"/>
        <w:rPr>
          <w:rFonts w:cstheme="minorHAnsi"/>
          <w:b/>
          <w:sz w:val="20"/>
          <w:szCs w:val="20"/>
        </w:rPr>
      </w:pPr>
    </w:p>
    <w:p w14:paraId="45D3FD75" w14:textId="48F02CBF" w:rsidR="0049248D" w:rsidRPr="00A54133" w:rsidRDefault="0049248D" w:rsidP="0049248D">
      <w:pPr>
        <w:pStyle w:val="AralkYok"/>
        <w:rPr>
          <w:rFonts w:cstheme="minorHAnsi"/>
          <w:b/>
          <w:sz w:val="20"/>
          <w:szCs w:val="20"/>
        </w:rPr>
      </w:pPr>
      <w:r w:rsidRPr="00A54133">
        <w:rPr>
          <w:rFonts w:cstheme="minorHAnsi"/>
          <w:b/>
          <w:sz w:val="20"/>
          <w:szCs w:val="20"/>
        </w:rPr>
        <w:t>Kalite ve Akreditasyon Komisyonu Üyeleri</w:t>
      </w:r>
    </w:p>
    <w:p w14:paraId="70AF4A71" w14:textId="77777777" w:rsidR="0049248D" w:rsidRPr="00A54133" w:rsidRDefault="0049248D" w:rsidP="0049248D">
      <w:pPr>
        <w:pStyle w:val="AralkYok"/>
        <w:rPr>
          <w:rFonts w:cstheme="minorHAnsi"/>
          <w:sz w:val="20"/>
          <w:szCs w:val="20"/>
        </w:rPr>
      </w:pPr>
    </w:p>
    <w:tbl>
      <w:tblPr>
        <w:tblW w:w="9669" w:type="dxa"/>
        <w:tblLook w:val="04A0" w:firstRow="1" w:lastRow="0" w:firstColumn="1" w:lastColumn="0" w:noHBand="0" w:noVBand="1"/>
      </w:tblPr>
      <w:tblGrid>
        <w:gridCol w:w="1422"/>
        <w:gridCol w:w="1683"/>
        <w:gridCol w:w="1427"/>
        <w:gridCol w:w="1713"/>
        <w:gridCol w:w="1426"/>
        <w:gridCol w:w="1998"/>
      </w:tblGrid>
      <w:tr w:rsidR="0049248D" w:rsidRPr="00A54133" w14:paraId="073A8EC5" w14:textId="77777777">
        <w:trPr>
          <w:trHeight w:val="49"/>
        </w:trPr>
        <w:tc>
          <w:tcPr>
            <w:tcW w:w="14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FC7C232" w14:textId="77777777" w:rsidR="0049248D" w:rsidRPr="00A54133" w:rsidRDefault="0049248D" w:rsidP="0049248D">
            <w:pPr>
              <w:pStyle w:val="AralkYok"/>
              <w:rPr>
                <w:rFonts w:cstheme="minorHAnsi"/>
                <w:bCs/>
                <w:sz w:val="20"/>
                <w:szCs w:val="20"/>
              </w:rPr>
            </w:pPr>
            <w:r w:rsidRPr="00A54133">
              <w:rPr>
                <w:rFonts w:cstheme="minorHAnsi"/>
                <w:bCs/>
                <w:sz w:val="20"/>
                <w:szCs w:val="20"/>
              </w:rPr>
              <w:t>Adı Soyadı</w:t>
            </w:r>
          </w:p>
        </w:tc>
        <w:tc>
          <w:tcPr>
            <w:tcW w:w="16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D71B66D" w14:textId="77777777" w:rsidR="0049248D" w:rsidRPr="00A54133" w:rsidRDefault="0049248D" w:rsidP="0049248D">
            <w:pPr>
              <w:pStyle w:val="AralkYok"/>
              <w:rPr>
                <w:rFonts w:cstheme="minorHAnsi"/>
                <w:b/>
                <w:sz w:val="20"/>
                <w:szCs w:val="20"/>
              </w:rPr>
            </w:pPr>
            <w:r w:rsidRPr="00A54133">
              <w:rPr>
                <w:rFonts w:cstheme="minorHAnsi"/>
                <w:b/>
                <w:sz w:val="20"/>
                <w:szCs w:val="20"/>
              </w:rPr>
              <w:t>Nazan KAYTEZ</w:t>
            </w:r>
          </w:p>
        </w:tc>
        <w:tc>
          <w:tcPr>
            <w:tcW w:w="14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0E7071A1" w14:textId="77777777" w:rsidR="0049248D" w:rsidRPr="00A54133" w:rsidRDefault="0049248D" w:rsidP="0049248D">
            <w:pPr>
              <w:pStyle w:val="AralkYok"/>
              <w:rPr>
                <w:rFonts w:cstheme="minorHAnsi"/>
                <w:bCs/>
                <w:sz w:val="20"/>
                <w:szCs w:val="20"/>
              </w:rPr>
            </w:pPr>
            <w:r w:rsidRPr="00A54133">
              <w:rPr>
                <w:rFonts w:cstheme="minorHAnsi"/>
                <w:bCs/>
                <w:sz w:val="20"/>
                <w:szCs w:val="20"/>
              </w:rPr>
              <w:t>Adı Soyadı</w:t>
            </w:r>
          </w:p>
        </w:tc>
        <w:tc>
          <w:tcPr>
            <w:tcW w:w="17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AC3F50C" w14:textId="77777777" w:rsidR="0049248D" w:rsidRPr="00A54133" w:rsidRDefault="0049248D" w:rsidP="0049248D">
            <w:pPr>
              <w:pStyle w:val="AralkYok"/>
              <w:rPr>
                <w:rFonts w:cstheme="minorHAnsi"/>
                <w:b/>
                <w:sz w:val="20"/>
                <w:szCs w:val="20"/>
              </w:rPr>
            </w:pPr>
            <w:r w:rsidRPr="00A54133">
              <w:rPr>
                <w:rFonts w:cstheme="minorHAnsi"/>
                <w:b/>
                <w:sz w:val="20"/>
                <w:szCs w:val="20"/>
              </w:rPr>
              <w:t>Nihan FEYMAN GÖK</w:t>
            </w:r>
          </w:p>
        </w:tc>
        <w:tc>
          <w:tcPr>
            <w:tcW w:w="1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1A9C92BF" w14:textId="77777777" w:rsidR="0049248D" w:rsidRPr="00A54133" w:rsidRDefault="0049248D" w:rsidP="0049248D">
            <w:pPr>
              <w:pStyle w:val="AralkYok"/>
              <w:rPr>
                <w:rFonts w:cstheme="minorHAnsi"/>
                <w:bCs/>
                <w:sz w:val="20"/>
                <w:szCs w:val="20"/>
              </w:rPr>
            </w:pPr>
            <w:r w:rsidRPr="00A54133">
              <w:rPr>
                <w:rFonts w:cstheme="minorHAnsi"/>
                <w:bCs/>
                <w:sz w:val="20"/>
                <w:szCs w:val="20"/>
              </w:rPr>
              <w:t>Adı Soyadı</w:t>
            </w:r>
          </w:p>
        </w:tc>
        <w:tc>
          <w:tcPr>
            <w:tcW w:w="19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3B66482" w14:textId="77777777" w:rsidR="0049248D" w:rsidRPr="00A54133" w:rsidRDefault="0049248D" w:rsidP="0049248D">
            <w:pPr>
              <w:pStyle w:val="AralkYok"/>
              <w:rPr>
                <w:rFonts w:cstheme="minorHAnsi"/>
                <w:b/>
                <w:sz w:val="20"/>
                <w:szCs w:val="20"/>
              </w:rPr>
            </w:pPr>
            <w:r w:rsidRPr="00A54133">
              <w:rPr>
                <w:rFonts w:cstheme="minorHAnsi"/>
                <w:b/>
                <w:sz w:val="20"/>
                <w:szCs w:val="20"/>
              </w:rPr>
              <w:t>Gül KADAN</w:t>
            </w:r>
          </w:p>
        </w:tc>
      </w:tr>
      <w:tr w:rsidR="0049248D" w:rsidRPr="00A54133" w14:paraId="7E8A4309" w14:textId="77777777">
        <w:trPr>
          <w:trHeight w:val="49"/>
        </w:trPr>
        <w:tc>
          <w:tcPr>
            <w:tcW w:w="14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83D03D" w14:textId="77777777" w:rsidR="0049248D" w:rsidRPr="00A54133" w:rsidRDefault="0049248D" w:rsidP="0049248D">
            <w:pPr>
              <w:pStyle w:val="AralkYok"/>
              <w:rPr>
                <w:rFonts w:cstheme="minorHAnsi"/>
                <w:bCs/>
                <w:sz w:val="20"/>
                <w:szCs w:val="20"/>
              </w:rPr>
            </w:pPr>
            <w:r w:rsidRPr="00A54133">
              <w:rPr>
                <w:rFonts w:cstheme="minorHAnsi"/>
                <w:bCs/>
                <w:sz w:val="20"/>
                <w:szCs w:val="20"/>
              </w:rPr>
              <w:t>Unvanı</w:t>
            </w:r>
          </w:p>
        </w:tc>
        <w:tc>
          <w:tcPr>
            <w:tcW w:w="16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7D8A89A" w14:textId="77777777" w:rsidR="0049248D" w:rsidRPr="00A54133" w:rsidRDefault="0049248D" w:rsidP="0049248D">
            <w:pPr>
              <w:pStyle w:val="AralkYok"/>
              <w:rPr>
                <w:rFonts w:cstheme="minorHAnsi"/>
                <w:bCs/>
                <w:sz w:val="20"/>
                <w:szCs w:val="20"/>
              </w:rPr>
            </w:pPr>
            <w:r w:rsidRPr="00A54133">
              <w:rPr>
                <w:rFonts w:cstheme="minorHAnsi"/>
                <w:bCs/>
                <w:sz w:val="20"/>
                <w:szCs w:val="20"/>
              </w:rPr>
              <w:t>Doç. Dr.</w:t>
            </w:r>
          </w:p>
          <w:p w14:paraId="6DC8D9E9" w14:textId="77777777" w:rsidR="0049248D" w:rsidRPr="00A54133" w:rsidRDefault="0049248D" w:rsidP="0049248D">
            <w:pPr>
              <w:pStyle w:val="AralkYok"/>
              <w:rPr>
                <w:rFonts w:cstheme="minorHAnsi"/>
                <w:bCs/>
                <w:sz w:val="20"/>
                <w:szCs w:val="20"/>
              </w:rPr>
            </w:pPr>
            <w:r w:rsidRPr="00A54133">
              <w:rPr>
                <w:rFonts w:cstheme="minorHAnsi"/>
                <w:bCs/>
                <w:sz w:val="20"/>
                <w:szCs w:val="20"/>
              </w:rPr>
              <w:t>Bölüm Başkanı</w:t>
            </w:r>
          </w:p>
        </w:tc>
        <w:tc>
          <w:tcPr>
            <w:tcW w:w="14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5CA1CD" w14:textId="77777777" w:rsidR="0049248D" w:rsidRPr="00A54133" w:rsidRDefault="0049248D" w:rsidP="0049248D">
            <w:pPr>
              <w:pStyle w:val="AralkYok"/>
              <w:rPr>
                <w:rFonts w:cstheme="minorHAnsi"/>
                <w:b/>
                <w:sz w:val="20"/>
                <w:szCs w:val="20"/>
              </w:rPr>
            </w:pPr>
            <w:r w:rsidRPr="00A54133">
              <w:rPr>
                <w:rFonts w:cstheme="minorHAnsi"/>
                <w:sz w:val="20"/>
                <w:szCs w:val="20"/>
              </w:rPr>
              <w:t>Unvanı</w:t>
            </w:r>
          </w:p>
        </w:tc>
        <w:tc>
          <w:tcPr>
            <w:tcW w:w="17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B80D83" w14:textId="77777777" w:rsidR="0049248D" w:rsidRPr="00A54133" w:rsidRDefault="0049248D" w:rsidP="0049248D">
            <w:pPr>
              <w:pStyle w:val="AralkYok"/>
              <w:rPr>
                <w:rFonts w:cstheme="minorHAnsi"/>
                <w:bCs/>
                <w:sz w:val="20"/>
                <w:szCs w:val="20"/>
              </w:rPr>
            </w:pPr>
            <w:r w:rsidRPr="00A54133">
              <w:rPr>
                <w:rFonts w:cstheme="minorHAnsi"/>
                <w:bCs/>
                <w:sz w:val="20"/>
                <w:szCs w:val="20"/>
              </w:rPr>
              <w:t>Doç. Dr.</w:t>
            </w:r>
          </w:p>
        </w:tc>
        <w:tc>
          <w:tcPr>
            <w:tcW w:w="1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EB44D7" w14:textId="77777777" w:rsidR="0049248D" w:rsidRPr="00A54133" w:rsidRDefault="0049248D" w:rsidP="0049248D">
            <w:pPr>
              <w:pStyle w:val="AralkYok"/>
              <w:rPr>
                <w:rFonts w:cstheme="minorHAnsi"/>
                <w:b/>
                <w:sz w:val="20"/>
                <w:szCs w:val="20"/>
              </w:rPr>
            </w:pPr>
            <w:r w:rsidRPr="00A54133">
              <w:rPr>
                <w:rFonts w:cstheme="minorHAnsi"/>
                <w:sz w:val="20"/>
                <w:szCs w:val="20"/>
              </w:rPr>
              <w:t>Unvanı</w:t>
            </w:r>
          </w:p>
        </w:tc>
        <w:tc>
          <w:tcPr>
            <w:tcW w:w="19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BCB576" w14:textId="77777777" w:rsidR="0049248D" w:rsidRPr="00A54133" w:rsidRDefault="0049248D" w:rsidP="0049248D">
            <w:pPr>
              <w:pStyle w:val="AralkYok"/>
              <w:rPr>
                <w:rFonts w:cstheme="minorHAnsi"/>
                <w:bCs/>
                <w:sz w:val="20"/>
                <w:szCs w:val="20"/>
              </w:rPr>
            </w:pPr>
            <w:r w:rsidRPr="00A54133">
              <w:rPr>
                <w:rFonts w:cstheme="minorHAnsi"/>
                <w:bCs/>
                <w:sz w:val="20"/>
                <w:szCs w:val="20"/>
              </w:rPr>
              <w:t>Doç. Dr.</w:t>
            </w:r>
          </w:p>
        </w:tc>
      </w:tr>
      <w:tr w:rsidR="0049248D" w:rsidRPr="00A54133" w14:paraId="62512C1B" w14:textId="77777777">
        <w:trPr>
          <w:trHeight w:val="362"/>
        </w:trPr>
        <w:tc>
          <w:tcPr>
            <w:tcW w:w="14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193AA1F0" w14:textId="77777777" w:rsidR="0049248D" w:rsidRPr="00A54133" w:rsidRDefault="0049248D" w:rsidP="0049248D">
            <w:pPr>
              <w:pStyle w:val="AralkYok"/>
              <w:rPr>
                <w:rFonts w:cstheme="minorHAnsi"/>
                <w:bCs/>
                <w:sz w:val="20"/>
                <w:szCs w:val="20"/>
              </w:rPr>
            </w:pPr>
            <w:r w:rsidRPr="00A54133">
              <w:rPr>
                <w:rFonts w:cstheme="minorHAnsi"/>
                <w:bCs/>
                <w:sz w:val="20"/>
                <w:szCs w:val="20"/>
              </w:rPr>
              <w:t xml:space="preserve"> İmza</w:t>
            </w:r>
          </w:p>
        </w:tc>
        <w:tc>
          <w:tcPr>
            <w:tcW w:w="168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9633CCA" w14:textId="77777777" w:rsidR="0049248D" w:rsidRPr="00A54133" w:rsidRDefault="0049248D" w:rsidP="0049248D">
            <w:pPr>
              <w:pStyle w:val="AralkYok"/>
              <w:rPr>
                <w:rFonts w:cstheme="minorHAnsi"/>
                <w:bCs/>
                <w:sz w:val="20"/>
                <w:szCs w:val="20"/>
              </w:rPr>
            </w:pPr>
          </w:p>
          <w:p w14:paraId="6F2011F5" w14:textId="77777777" w:rsidR="0049248D" w:rsidRPr="00A54133" w:rsidRDefault="0049248D" w:rsidP="0049248D">
            <w:pPr>
              <w:pStyle w:val="AralkYok"/>
              <w:rPr>
                <w:rFonts w:cstheme="minorHAnsi"/>
                <w:bCs/>
                <w:sz w:val="20"/>
                <w:szCs w:val="20"/>
              </w:rPr>
            </w:pPr>
          </w:p>
          <w:p w14:paraId="3C5DD885" w14:textId="77777777" w:rsidR="0049248D" w:rsidRPr="00A54133" w:rsidRDefault="0049248D" w:rsidP="0049248D">
            <w:pPr>
              <w:pStyle w:val="AralkYok"/>
              <w:rPr>
                <w:rFonts w:cstheme="minorHAnsi"/>
                <w:bCs/>
                <w:sz w:val="20"/>
                <w:szCs w:val="20"/>
              </w:rPr>
            </w:pPr>
          </w:p>
        </w:tc>
        <w:tc>
          <w:tcPr>
            <w:tcW w:w="14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77482B2C" w14:textId="77777777" w:rsidR="0049248D" w:rsidRPr="00A54133" w:rsidRDefault="0049248D" w:rsidP="0049248D">
            <w:pPr>
              <w:pStyle w:val="AralkYok"/>
              <w:rPr>
                <w:rFonts w:cstheme="minorHAnsi"/>
                <w:b/>
                <w:sz w:val="20"/>
                <w:szCs w:val="20"/>
              </w:rPr>
            </w:pPr>
            <w:r w:rsidRPr="00A54133">
              <w:rPr>
                <w:rFonts w:cstheme="minorHAnsi"/>
                <w:sz w:val="20"/>
                <w:szCs w:val="20"/>
              </w:rPr>
              <w:t>İmza</w:t>
            </w:r>
          </w:p>
        </w:tc>
        <w:tc>
          <w:tcPr>
            <w:tcW w:w="171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AD346B" w14:textId="77777777" w:rsidR="0049248D" w:rsidRPr="00A54133" w:rsidRDefault="0049248D" w:rsidP="0049248D">
            <w:pPr>
              <w:pStyle w:val="AralkYok"/>
              <w:rPr>
                <w:rFonts w:cstheme="minorHAnsi"/>
                <w:bCs/>
                <w:sz w:val="20"/>
                <w:szCs w:val="20"/>
              </w:rPr>
            </w:pPr>
          </w:p>
          <w:p w14:paraId="5DC0A30B" w14:textId="77777777" w:rsidR="0049248D" w:rsidRPr="00A54133" w:rsidRDefault="0049248D" w:rsidP="0049248D">
            <w:pPr>
              <w:pStyle w:val="AralkYok"/>
              <w:rPr>
                <w:rFonts w:cstheme="minorHAnsi"/>
                <w:bCs/>
                <w:sz w:val="20"/>
                <w:szCs w:val="20"/>
              </w:rPr>
            </w:pPr>
          </w:p>
        </w:tc>
        <w:tc>
          <w:tcPr>
            <w:tcW w:w="14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423BC359" w14:textId="77777777" w:rsidR="0049248D" w:rsidRPr="00A54133" w:rsidRDefault="0049248D" w:rsidP="0049248D">
            <w:pPr>
              <w:pStyle w:val="AralkYok"/>
              <w:rPr>
                <w:rFonts w:cstheme="minorHAnsi"/>
                <w:b/>
                <w:sz w:val="20"/>
                <w:szCs w:val="20"/>
              </w:rPr>
            </w:pPr>
            <w:r w:rsidRPr="00A54133">
              <w:rPr>
                <w:rFonts w:cstheme="minorHAnsi"/>
                <w:sz w:val="20"/>
                <w:szCs w:val="20"/>
              </w:rPr>
              <w:t>İmza</w:t>
            </w:r>
          </w:p>
        </w:tc>
        <w:tc>
          <w:tcPr>
            <w:tcW w:w="19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C20BD2" w14:textId="77777777" w:rsidR="0049248D" w:rsidRPr="00A54133" w:rsidRDefault="0049248D" w:rsidP="0049248D">
            <w:pPr>
              <w:pStyle w:val="AralkYok"/>
              <w:rPr>
                <w:rFonts w:cstheme="minorHAnsi"/>
                <w:bCs/>
                <w:sz w:val="20"/>
                <w:szCs w:val="20"/>
              </w:rPr>
            </w:pPr>
          </w:p>
          <w:p w14:paraId="744C2CA3" w14:textId="77777777" w:rsidR="0049248D" w:rsidRPr="00A54133" w:rsidRDefault="0049248D" w:rsidP="0049248D">
            <w:pPr>
              <w:pStyle w:val="AralkYok"/>
              <w:rPr>
                <w:rFonts w:cstheme="minorHAnsi"/>
                <w:bCs/>
                <w:sz w:val="20"/>
                <w:szCs w:val="20"/>
              </w:rPr>
            </w:pPr>
          </w:p>
          <w:p w14:paraId="29594FA5" w14:textId="77777777" w:rsidR="0049248D" w:rsidRPr="00A54133" w:rsidRDefault="0049248D" w:rsidP="0049248D">
            <w:pPr>
              <w:pStyle w:val="AralkYok"/>
              <w:rPr>
                <w:rFonts w:cstheme="minorHAnsi"/>
                <w:bCs/>
                <w:sz w:val="20"/>
                <w:szCs w:val="20"/>
              </w:rPr>
            </w:pPr>
          </w:p>
        </w:tc>
      </w:tr>
    </w:tbl>
    <w:p w14:paraId="5F15E65E" w14:textId="77777777" w:rsidR="0049248D" w:rsidRPr="00A54133" w:rsidRDefault="0049248D" w:rsidP="0049248D">
      <w:pPr>
        <w:pStyle w:val="AralkYok"/>
        <w:rPr>
          <w:rFonts w:cstheme="minorHAnsi"/>
          <w:sz w:val="20"/>
          <w:szCs w:val="20"/>
        </w:rPr>
      </w:pPr>
      <w:r w:rsidRPr="00A54133">
        <w:rPr>
          <w:rFonts w:cstheme="minorHAnsi"/>
          <w:sz w:val="20"/>
          <w:szCs w:val="20"/>
        </w:rPr>
        <w:t xml:space="preserve"> </w:t>
      </w:r>
    </w:p>
    <w:tbl>
      <w:tblPr>
        <w:tblW w:w="9722" w:type="dxa"/>
        <w:tblLook w:val="04A0" w:firstRow="1" w:lastRow="0" w:firstColumn="1" w:lastColumn="0" w:noHBand="0" w:noVBand="1"/>
      </w:tblPr>
      <w:tblGrid>
        <w:gridCol w:w="1430"/>
        <w:gridCol w:w="1692"/>
        <w:gridCol w:w="1435"/>
        <w:gridCol w:w="1722"/>
        <w:gridCol w:w="1434"/>
        <w:gridCol w:w="2009"/>
      </w:tblGrid>
      <w:tr w:rsidR="0049248D" w:rsidRPr="00A54133" w14:paraId="4939782E" w14:textId="77777777">
        <w:trPr>
          <w:trHeight w:val="50"/>
        </w:trPr>
        <w:tc>
          <w:tcPr>
            <w:tcW w:w="1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63386D4" w14:textId="77777777" w:rsidR="0049248D" w:rsidRPr="00A54133" w:rsidRDefault="0049248D" w:rsidP="0049248D">
            <w:pPr>
              <w:pStyle w:val="AralkYok"/>
              <w:rPr>
                <w:rFonts w:cstheme="minorHAnsi"/>
                <w:bCs/>
                <w:sz w:val="20"/>
                <w:szCs w:val="20"/>
              </w:rPr>
            </w:pPr>
            <w:r w:rsidRPr="00A54133">
              <w:rPr>
                <w:rFonts w:cstheme="minorHAnsi"/>
                <w:bCs/>
                <w:sz w:val="20"/>
                <w:szCs w:val="20"/>
              </w:rPr>
              <w:t>Adı Soyadı</w:t>
            </w:r>
          </w:p>
        </w:tc>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1C85552" w14:textId="77777777" w:rsidR="0049248D" w:rsidRPr="00A54133" w:rsidRDefault="0049248D" w:rsidP="0049248D">
            <w:pPr>
              <w:pStyle w:val="AralkYok"/>
              <w:rPr>
                <w:rFonts w:cstheme="minorHAnsi"/>
                <w:b/>
                <w:sz w:val="20"/>
                <w:szCs w:val="20"/>
              </w:rPr>
            </w:pPr>
            <w:r w:rsidRPr="00A54133">
              <w:rPr>
                <w:rFonts w:cstheme="minorHAnsi"/>
                <w:b/>
                <w:sz w:val="20"/>
                <w:szCs w:val="20"/>
              </w:rPr>
              <w:t>Güzin Yasemin TUNÇAY</w:t>
            </w:r>
          </w:p>
        </w:tc>
        <w:tc>
          <w:tcPr>
            <w:tcW w:w="14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D7E109D" w14:textId="77777777" w:rsidR="0049248D" w:rsidRPr="00A54133" w:rsidRDefault="0049248D" w:rsidP="0049248D">
            <w:pPr>
              <w:pStyle w:val="AralkYok"/>
              <w:rPr>
                <w:rFonts w:cstheme="minorHAnsi"/>
                <w:bCs/>
                <w:sz w:val="20"/>
                <w:szCs w:val="20"/>
              </w:rPr>
            </w:pPr>
            <w:r w:rsidRPr="00A54133">
              <w:rPr>
                <w:rFonts w:cstheme="minorHAnsi"/>
                <w:bCs/>
                <w:sz w:val="20"/>
                <w:szCs w:val="20"/>
              </w:rPr>
              <w:t>Adı Soyadı</w:t>
            </w:r>
          </w:p>
        </w:tc>
        <w:tc>
          <w:tcPr>
            <w:tcW w:w="17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8505178" w14:textId="77777777" w:rsidR="0049248D" w:rsidRPr="00A54133" w:rsidRDefault="0049248D" w:rsidP="0049248D">
            <w:pPr>
              <w:pStyle w:val="AralkYok"/>
              <w:rPr>
                <w:rFonts w:cstheme="minorHAnsi"/>
                <w:b/>
                <w:sz w:val="20"/>
                <w:szCs w:val="20"/>
              </w:rPr>
            </w:pPr>
            <w:r w:rsidRPr="00A54133">
              <w:rPr>
                <w:rFonts w:cstheme="minorHAnsi"/>
                <w:b/>
                <w:sz w:val="20"/>
                <w:szCs w:val="20"/>
              </w:rPr>
              <w:t>Serhat Sabri YILMAZ</w:t>
            </w:r>
          </w:p>
        </w:tc>
        <w:tc>
          <w:tcPr>
            <w:tcW w:w="14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4C523ACA" w14:textId="77777777" w:rsidR="0049248D" w:rsidRPr="00A54133" w:rsidRDefault="0049248D" w:rsidP="0049248D">
            <w:pPr>
              <w:pStyle w:val="AralkYok"/>
              <w:rPr>
                <w:rFonts w:cstheme="minorHAnsi"/>
                <w:bCs/>
                <w:sz w:val="20"/>
                <w:szCs w:val="20"/>
              </w:rPr>
            </w:pPr>
            <w:r w:rsidRPr="00A54133">
              <w:rPr>
                <w:rFonts w:cstheme="minorHAnsi"/>
                <w:bCs/>
                <w:sz w:val="20"/>
                <w:szCs w:val="20"/>
              </w:rPr>
              <w:t>Adı Soyadı</w:t>
            </w:r>
          </w:p>
        </w:tc>
        <w:tc>
          <w:tcPr>
            <w:tcW w:w="2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9A63B31" w14:textId="77777777" w:rsidR="0049248D" w:rsidRPr="00A54133" w:rsidRDefault="0049248D" w:rsidP="0049248D">
            <w:pPr>
              <w:pStyle w:val="AralkYok"/>
              <w:rPr>
                <w:rFonts w:cstheme="minorHAnsi"/>
                <w:b/>
                <w:sz w:val="20"/>
                <w:szCs w:val="20"/>
              </w:rPr>
            </w:pPr>
            <w:r w:rsidRPr="00A54133">
              <w:rPr>
                <w:rFonts w:cstheme="minorHAnsi"/>
                <w:b/>
                <w:sz w:val="20"/>
                <w:szCs w:val="20"/>
              </w:rPr>
              <w:t>Ayşe ÇİFTCİ</w:t>
            </w:r>
          </w:p>
        </w:tc>
      </w:tr>
      <w:tr w:rsidR="0049248D" w:rsidRPr="00A54133" w14:paraId="53729E46" w14:textId="77777777">
        <w:trPr>
          <w:trHeight w:val="50"/>
        </w:trPr>
        <w:tc>
          <w:tcPr>
            <w:tcW w:w="1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C44B16" w14:textId="77777777" w:rsidR="0049248D" w:rsidRPr="00A54133" w:rsidRDefault="0049248D" w:rsidP="0049248D">
            <w:pPr>
              <w:pStyle w:val="AralkYok"/>
              <w:rPr>
                <w:rFonts w:cstheme="minorHAnsi"/>
                <w:bCs/>
                <w:sz w:val="20"/>
                <w:szCs w:val="20"/>
              </w:rPr>
            </w:pPr>
            <w:r w:rsidRPr="00A54133">
              <w:rPr>
                <w:rFonts w:cstheme="minorHAnsi"/>
                <w:bCs/>
                <w:sz w:val="20"/>
                <w:szCs w:val="20"/>
              </w:rPr>
              <w:t>Unvanı</w:t>
            </w:r>
          </w:p>
        </w:tc>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8164AE" w14:textId="77777777" w:rsidR="0049248D" w:rsidRPr="00A54133" w:rsidRDefault="0049248D" w:rsidP="0049248D">
            <w:pPr>
              <w:pStyle w:val="AralkYok"/>
              <w:rPr>
                <w:rFonts w:cstheme="minorHAnsi"/>
                <w:bCs/>
                <w:sz w:val="20"/>
                <w:szCs w:val="20"/>
              </w:rPr>
            </w:pPr>
            <w:r w:rsidRPr="00A54133">
              <w:rPr>
                <w:rFonts w:cstheme="minorHAnsi"/>
                <w:bCs/>
                <w:sz w:val="20"/>
                <w:szCs w:val="20"/>
              </w:rPr>
              <w:t>Dr. Öğr. Üyesi</w:t>
            </w:r>
          </w:p>
        </w:tc>
        <w:tc>
          <w:tcPr>
            <w:tcW w:w="14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00514F" w14:textId="77777777" w:rsidR="0049248D" w:rsidRPr="00A54133" w:rsidRDefault="0049248D" w:rsidP="0049248D">
            <w:pPr>
              <w:pStyle w:val="AralkYok"/>
              <w:rPr>
                <w:rFonts w:cstheme="minorHAnsi"/>
                <w:b/>
                <w:sz w:val="20"/>
                <w:szCs w:val="20"/>
              </w:rPr>
            </w:pPr>
            <w:r w:rsidRPr="00A54133">
              <w:rPr>
                <w:rFonts w:cstheme="minorHAnsi"/>
                <w:sz w:val="20"/>
                <w:szCs w:val="20"/>
              </w:rPr>
              <w:t>Unvanı</w:t>
            </w:r>
          </w:p>
        </w:tc>
        <w:tc>
          <w:tcPr>
            <w:tcW w:w="17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3C2554" w14:textId="77777777" w:rsidR="0049248D" w:rsidRPr="00A54133" w:rsidRDefault="0049248D" w:rsidP="0049248D">
            <w:pPr>
              <w:pStyle w:val="AralkYok"/>
              <w:rPr>
                <w:rFonts w:cstheme="minorHAnsi"/>
                <w:bCs/>
                <w:sz w:val="20"/>
                <w:szCs w:val="20"/>
              </w:rPr>
            </w:pPr>
            <w:r w:rsidRPr="00A54133">
              <w:rPr>
                <w:rFonts w:cstheme="minorHAnsi"/>
                <w:bCs/>
                <w:sz w:val="20"/>
                <w:szCs w:val="20"/>
              </w:rPr>
              <w:t>Dr. Öğr. Üyesi</w:t>
            </w:r>
          </w:p>
        </w:tc>
        <w:tc>
          <w:tcPr>
            <w:tcW w:w="14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70FB6F" w14:textId="77777777" w:rsidR="0049248D" w:rsidRPr="00A54133" w:rsidRDefault="0049248D" w:rsidP="0049248D">
            <w:pPr>
              <w:pStyle w:val="AralkYok"/>
              <w:rPr>
                <w:rFonts w:cstheme="minorHAnsi"/>
                <w:b/>
                <w:sz w:val="20"/>
                <w:szCs w:val="20"/>
              </w:rPr>
            </w:pPr>
            <w:r w:rsidRPr="00A54133">
              <w:rPr>
                <w:rFonts w:cstheme="minorHAnsi"/>
                <w:sz w:val="20"/>
                <w:szCs w:val="20"/>
              </w:rPr>
              <w:t>Unvanı</w:t>
            </w:r>
          </w:p>
        </w:tc>
        <w:tc>
          <w:tcPr>
            <w:tcW w:w="2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6A84BA" w14:textId="77777777" w:rsidR="0049248D" w:rsidRPr="00A54133" w:rsidRDefault="0049248D" w:rsidP="0049248D">
            <w:pPr>
              <w:pStyle w:val="AralkYok"/>
              <w:rPr>
                <w:rFonts w:cstheme="minorHAnsi"/>
                <w:bCs/>
                <w:sz w:val="20"/>
                <w:szCs w:val="20"/>
              </w:rPr>
            </w:pPr>
            <w:r w:rsidRPr="00A54133">
              <w:rPr>
                <w:rFonts w:cstheme="minorHAnsi"/>
                <w:bCs/>
                <w:sz w:val="20"/>
                <w:szCs w:val="20"/>
              </w:rPr>
              <w:t>Öğr. Gör. Dr.</w:t>
            </w:r>
          </w:p>
        </w:tc>
      </w:tr>
      <w:tr w:rsidR="0049248D" w:rsidRPr="00A54133" w14:paraId="3B5BD059" w14:textId="77777777">
        <w:trPr>
          <w:trHeight w:val="50"/>
        </w:trPr>
        <w:tc>
          <w:tcPr>
            <w:tcW w:w="1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6F2EC0F0" w14:textId="77777777" w:rsidR="0049248D" w:rsidRPr="00A54133" w:rsidRDefault="0049248D" w:rsidP="0049248D">
            <w:pPr>
              <w:pStyle w:val="AralkYok"/>
              <w:rPr>
                <w:rFonts w:cstheme="minorHAnsi"/>
                <w:bCs/>
                <w:sz w:val="20"/>
                <w:szCs w:val="20"/>
              </w:rPr>
            </w:pPr>
            <w:r w:rsidRPr="00A54133">
              <w:rPr>
                <w:rFonts w:cstheme="minorHAnsi"/>
                <w:bCs/>
                <w:sz w:val="20"/>
                <w:szCs w:val="20"/>
              </w:rPr>
              <w:t xml:space="preserve"> İmza</w:t>
            </w:r>
          </w:p>
        </w:tc>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ACAB66" w14:textId="77777777" w:rsidR="0049248D" w:rsidRPr="00A54133" w:rsidRDefault="0049248D" w:rsidP="0049248D">
            <w:pPr>
              <w:pStyle w:val="AralkYok"/>
              <w:rPr>
                <w:rFonts w:cstheme="minorHAnsi"/>
                <w:bCs/>
                <w:sz w:val="20"/>
                <w:szCs w:val="20"/>
              </w:rPr>
            </w:pPr>
          </w:p>
          <w:p w14:paraId="4E385DC4" w14:textId="77777777" w:rsidR="0049248D" w:rsidRPr="00A54133" w:rsidRDefault="0049248D" w:rsidP="0049248D">
            <w:pPr>
              <w:pStyle w:val="AralkYok"/>
              <w:rPr>
                <w:rFonts w:cstheme="minorHAnsi"/>
                <w:bCs/>
                <w:sz w:val="20"/>
                <w:szCs w:val="20"/>
              </w:rPr>
            </w:pPr>
          </w:p>
          <w:p w14:paraId="63720FD4" w14:textId="77777777" w:rsidR="0049248D" w:rsidRPr="00A54133" w:rsidRDefault="0049248D" w:rsidP="0049248D">
            <w:pPr>
              <w:pStyle w:val="AralkYok"/>
              <w:rPr>
                <w:rFonts w:cstheme="minorHAnsi"/>
                <w:bCs/>
                <w:sz w:val="20"/>
                <w:szCs w:val="20"/>
              </w:rPr>
            </w:pPr>
          </w:p>
        </w:tc>
        <w:tc>
          <w:tcPr>
            <w:tcW w:w="14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29D619E0" w14:textId="77777777" w:rsidR="0049248D" w:rsidRPr="00A54133" w:rsidRDefault="0049248D" w:rsidP="0049248D">
            <w:pPr>
              <w:pStyle w:val="AralkYok"/>
              <w:rPr>
                <w:rFonts w:cstheme="minorHAnsi"/>
                <w:b/>
                <w:sz w:val="20"/>
                <w:szCs w:val="20"/>
              </w:rPr>
            </w:pPr>
            <w:r w:rsidRPr="00A54133">
              <w:rPr>
                <w:rFonts w:cstheme="minorHAnsi"/>
                <w:sz w:val="20"/>
                <w:szCs w:val="20"/>
              </w:rPr>
              <w:t>İmza</w:t>
            </w:r>
          </w:p>
        </w:tc>
        <w:tc>
          <w:tcPr>
            <w:tcW w:w="17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AB6265" w14:textId="77777777" w:rsidR="0049248D" w:rsidRPr="00A54133" w:rsidRDefault="0049248D" w:rsidP="0049248D">
            <w:pPr>
              <w:pStyle w:val="AralkYok"/>
              <w:rPr>
                <w:rFonts w:cstheme="minorHAnsi"/>
                <w:bCs/>
                <w:sz w:val="20"/>
                <w:szCs w:val="20"/>
              </w:rPr>
            </w:pPr>
          </w:p>
          <w:p w14:paraId="6AEA831F" w14:textId="77777777" w:rsidR="0049248D" w:rsidRPr="00A54133" w:rsidRDefault="0049248D" w:rsidP="0049248D">
            <w:pPr>
              <w:pStyle w:val="AralkYok"/>
              <w:rPr>
                <w:rFonts w:cstheme="minorHAnsi"/>
                <w:b/>
                <w:sz w:val="20"/>
                <w:szCs w:val="20"/>
              </w:rPr>
            </w:pPr>
          </w:p>
        </w:tc>
        <w:tc>
          <w:tcPr>
            <w:tcW w:w="14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41B53293" w14:textId="77777777" w:rsidR="0049248D" w:rsidRPr="00A54133" w:rsidRDefault="0049248D" w:rsidP="0049248D">
            <w:pPr>
              <w:pStyle w:val="AralkYok"/>
              <w:rPr>
                <w:rFonts w:cstheme="minorHAnsi"/>
                <w:b/>
                <w:sz w:val="20"/>
                <w:szCs w:val="20"/>
              </w:rPr>
            </w:pPr>
            <w:r w:rsidRPr="00A54133">
              <w:rPr>
                <w:rFonts w:cstheme="minorHAnsi"/>
                <w:sz w:val="20"/>
                <w:szCs w:val="20"/>
              </w:rPr>
              <w:t>İmza</w:t>
            </w:r>
          </w:p>
        </w:tc>
        <w:tc>
          <w:tcPr>
            <w:tcW w:w="20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62040C" w14:textId="77777777" w:rsidR="0049248D" w:rsidRPr="00A54133" w:rsidRDefault="0049248D" w:rsidP="0049248D">
            <w:pPr>
              <w:pStyle w:val="AralkYok"/>
              <w:rPr>
                <w:rFonts w:cstheme="minorHAnsi"/>
                <w:bCs/>
                <w:sz w:val="20"/>
                <w:szCs w:val="20"/>
              </w:rPr>
            </w:pPr>
          </w:p>
          <w:p w14:paraId="4E42279C" w14:textId="77777777" w:rsidR="0049248D" w:rsidRPr="00A54133" w:rsidRDefault="0049248D" w:rsidP="0049248D">
            <w:pPr>
              <w:pStyle w:val="AralkYok"/>
              <w:rPr>
                <w:rFonts w:cstheme="minorHAnsi"/>
                <w:bCs/>
                <w:sz w:val="20"/>
                <w:szCs w:val="20"/>
              </w:rPr>
            </w:pPr>
          </w:p>
          <w:p w14:paraId="5AF6710C" w14:textId="77777777" w:rsidR="0049248D" w:rsidRPr="00A54133" w:rsidRDefault="0049248D" w:rsidP="0049248D">
            <w:pPr>
              <w:pStyle w:val="AralkYok"/>
              <w:rPr>
                <w:rFonts w:cstheme="minorHAnsi"/>
                <w:bCs/>
                <w:sz w:val="20"/>
                <w:szCs w:val="20"/>
              </w:rPr>
            </w:pPr>
          </w:p>
        </w:tc>
      </w:tr>
    </w:tbl>
    <w:p w14:paraId="4C54AAE4" w14:textId="77777777" w:rsidR="0049248D" w:rsidRPr="00A54133" w:rsidRDefault="0049248D" w:rsidP="0049248D">
      <w:pPr>
        <w:pStyle w:val="AralkYok"/>
        <w:rPr>
          <w:rFonts w:cstheme="minorHAnsi"/>
          <w:sz w:val="20"/>
          <w:szCs w:val="20"/>
        </w:rPr>
      </w:pPr>
    </w:p>
    <w:tbl>
      <w:tblPr>
        <w:tblW w:w="9688" w:type="dxa"/>
        <w:tblLook w:val="04A0" w:firstRow="1" w:lastRow="0" w:firstColumn="1" w:lastColumn="0" w:noHBand="0" w:noVBand="1"/>
      </w:tblPr>
      <w:tblGrid>
        <w:gridCol w:w="1425"/>
        <w:gridCol w:w="1686"/>
        <w:gridCol w:w="1430"/>
        <w:gridCol w:w="1716"/>
        <w:gridCol w:w="1429"/>
        <w:gridCol w:w="2002"/>
      </w:tblGrid>
      <w:tr w:rsidR="0049248D" w:rsidRPr="00A54133" w14:paraId="20D36E99" w14:textId="77777777">
        <w:trPr>
          <w:trHeight w:val="163"/>
        </w:trPr>
        <w:tc>
          <w:tcPr>
            <w:tcW w:w="1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672CCE62" w14:textId="77777777" w:rsidR="0049248D" w:rsidRPr="00A54133" w:rsidRDefault="0049248D" w:rsidP="0049248D">
            <w:pPr>
              <w:pStyle w:val="AralkYok"/>
              <w:rPr>
                <w:rFonts w:cstheme="minorHAnsi"/>
                <w:bCs/>
                <w:sz w:val="20"/>
                <w:szCs w:val="20"/>
              </w:rPr>
            </w:pPr>
            <w:r w:rsidRPr="00A54133">
              <w:rPr>
                <w:rFonts w:cstheme="minorHAnsi"/>
                <w:bCs/>
                <w:sz w:val="20"/>
                <w:szCs w:val="20"/>
              </w:rPr>
              <w:t>Adı Soyadı</w:t>
            </w:r>
          </w:p>
        </w:tc>
        <w:tc>
          <w:tcPr>
            <w:tcW w:w="1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CF67279" w14:textId="77777777" w:rsidR="0049248D" w:rsidRPr="00A54133" w:rsidRDefault="0049248D" w:rsidP="0049248D">
            <w:pPr>
              <w:pStyle w:val="AralkYok"/>
              <w:rPr>
                <w:rFonts w:cstheme="minorHAnsi"/>
                <w:b/>
                <w:sz w:val="20"/>
                <w:szCs w:val="20"/>
              </w:rPr>
            </w:pPr>
            <w:r w:rsidRPr="00A54133">
              <w:rPr>
                <w:rFonts w:cstheme="minorHAnsi"/>
                <w:b/>
                <w:sz w:val="20"/>
                <w:szCs w:val="20"/>
              </w:rPr>
              <w:t>Zülfiye Güzin ARSLAN</w:t>
            </w:r>
          </w:p>
        </w:tc>
        <w:tc>
          <w:tcPr>
            <w:tcW w:w="1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559262DF" w14:textId="77777777" w:rsidR="0049248D" w:rsidRPr="00A54133" w:rsidRDefault="0049248D" w:rsidP="0049248D">
            <w:pPr>
              <w:pStyle w:val="AralkYok"/>
              <w:rPr>
                <w:rFonts w:cstheme="minorHAnsi"/>
                <w:bCs/>
                <w:sz w:val="20"/>
                <w:szCs w:val="20"/>
              </w:rPr>
            </w:pPr>
            <w:r w:rsidRPr="00A54133">
              <w:rPr>
                <w:rFonts w:cstheme="minorHAnsi"/>
                <w:bCs/>
                <w:sz w:val="20"/>
                <w:szCs w:val="20"/>
              </w:rPr>
              <w:t>Adı Soyadı</w:t>
            </w:r>
          </w:p>
        </w:tc>
        <w:tc>
          <w:tcPr>
            <w:tcW w:w="1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6BE7F9D3" w14:textId="77777777" w:rsidR="0049248D" w:rsidRPr="00A54133" w:rsidRDefault="0049248D" w:rsidP="0049248D">
            <w:pPr>
              <w:pStyle w:val="AralkYok"/>
              <w:rPr>
                <w:rFonts w:cstheme="minorHAnsi"/>
                <w:b/>
                <w:sz w:val="20"/>
                <w:szCs w:val="20"/>
              </w:rPr>
            </w:pPr>
            <w:r w:rsidRPr="00A54133">
              <w:rPr>
                <w:rFonts w:cstheme="minorHAnsi"/>
                <w:b/>
                <w:sz w:val="20"/>
                <w:szCs w:val="20"/>
              </w:rPr>
              <w:t>Şuheda BOZKURT YÜKÇÜ</w:t>
            </w:r>
          </w:p>
        </w:tc>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hideMark/>
          </w:tcPr>
          <w:p w14:paraId="3D67F44F" w14:textId="77777777" w:rsidR="0049248D" w:rsidRPr="00A54133" w:rsidRDefault="0049248D" w:rsidP="0049248D">
            <w:pPr>
              <w:pStyle w:val="AralkYok"/>
              <w:rPr>
                <w:rFonts w:cstheme="minorHAnsi"/>
                <w:bCs/>
                <w:sz w:val="20"/>
                <w:szCs w:val="20"/>
              </w:rPr>
            </w:pPr>
            <w:r w:rsidRPr="00A54133">
              <w:rPr>
                <w:rFonts w:cstheme="minorHAnsi"/>
                <w:bCs/>
                <w:sz w:val="20"/>
                <w:szCs w:val="20"/>
              </w:rPr>
              <w:t>Adı Soyadı</w:t>
            </w:r>
          </w:p>
        </w:tc>
        <w:tc>
          <w:tcPr>
            <w:tcW w:w="2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1460D3" w14:textId="13761982" w:rsidR="0049248D" w:rsidRPr="00A54133" w:rsidRDefault="0049248D" w:rsidP="0049248D">
            <w:pPr>
              <w:pStyle w:val="AralkYok"/>
              <w:rPr>
                <w:rFonts w:cstheme="minorHAnsi"/>
                <w:b/>
                <w:sz w:val="20"/>
                <w:szCs w:val="20"/>
              </w:rPr>
            </w:pPr>
          </w:p>
        </w:tc>
      </w:tr>
      <w:tr w:rsidR="0049248D" w:rsidRPr="00A54133" w14:paraId="2FA5960F" w14:textId="77777777">
        <w:trPr>
          <w:trHeight w:val="163"/>
        </w:trPr>
        <w:tc>
          <w:tcPr>
            <w:tcW w:w="1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46A54B" w14:textId="77777777" w:rsidR="0049248D" w:rsidRPr="00A54133" w:rsidRDefault="0049248D" w:rsidP="0049248D">
            <w:pPr>
              <w:pStyle w:val="AralkYok"/>
              <w:rPr>
                <w:rFonts w:cstheme="minorHAnsi"/>
                <w:bCs/>
                <w:sz w:val="20"/>
                <w:szCs w:val="20"/>
              </w:rPr>
            </w:pPr>
            <w:r w:rsidRPr="00A54133">
              <w:rPr>
                <w:rFonts w:cstheme="minorHAnsi"/>
                <w:bCs/>
                <w:sz w:val="20"/>
                <w:szCs w:val="20"/>
              </w:rPr>
              <w:lastRenderedPageBreak/>
              <w:t>Unvanı</w:t>
            </w:r>
          </w:p>
        </w:tc>
        <w:tc>
          <w:tcPr>
            <w:tcW w:w="1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40138D" w14:textId="77777777" w:rsidR="0049248D" w:rsidRPr="00A54133" w:rsidRDefault="0049248D" w:rsidP="0049248D">
            <w:pPr>
              <w:pStyle w:val="AralkYok"/>
              <w:rPr>
                <w:rFonts w:cstheme="minorHAnsi"/>
                <w:bCs/>
                <w:sz w:val="20"/>
                <w:szCs w:val="20"/>
              </w:rPr>
            </w:pPr>
            <w:r w:rsidRPr="00A54133">
              <w:rPr>
                <w:rFonts w:cstheme="minorHAnsi"/>
                <w:bCs/>
                <w:sz w:val="20"/>
                <w:szCs w:val="20"/>
              </w:rPr>
              <w:t>Arş. Gör. Dr.</w:t>
            </w:r>
          </w:p>
        </w:tc>
        <w:tc>
          <w:tcPr>
            <w:tcW w:w="1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C3AD1E1" w14:textId="77777777" w:rsidR="0049248D" w:rsidRPr="00A54133" w:rsidRDefault="0049248D" w:rsidP="0049248D">
            <w:pPr>
              <w:pStyle w:val="AralkYok"/>
              <w:rPr>
                <w:rFonts w:cstheme="minorHAnsi"/>
                <w:b/>
                <w:sz w:val="20"/>
                <w:szCs w:val="20"/>
              </w:rPr>
            </w:pPr>
            <w:r w:rsidRPr="00A54133">
              <w:rPr>
                <w:rFonts w:cstheme="minorHAnsi"/>
                <w:sz w:val="20"/>
                <w:szCs w:val="20"/>
              </w:rPr>
              <w:t>Unvanı</w:t>
            </w:r>
          </w:p>
        </w:tc>
        <w:tc>
          <w:tcPr>
            <w:tcW w:w="1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7926D6B" w14:textId="77777777" w:rsidR="0049248D" w:rsidRPr="00A54133" w:rsidRDefault="0049248D" w:rsidP="0049248D">
            <w:pPr>
              <w:pStyle w:val="AralkYok"/>
              <w:rPr>
                <w:rFonts w:cstheme="minorHAnsi"/>
                <w:bCs/>
                <w:sz w:val="20"/>
                <w:szCs w:val="20"/>
              </w:rPr>
            </w:pPr>
            <w:r w:rsidRPr="00A54133">
              <w:rPr>
                <w:rFonts w:cstheme="minorHAnsi"/>
                <w:bCs/>
                <w:sz w:val="20"/>
                <w:szCs w:val="20"/>
              </w:rPr>
              <w:t>Arş. Gör. Dr.</w:t>
            </w:r>
          </w:p>
        </w:tc>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7C830F" w14:textId="77777777" w:rsidR="0049248D" w:rsidRPr="00A54133" w:rsidRDefault="0049248D" w:rsidP="0049248D">
            <w:pPr>
              <w:pStyle w:val="AralkYok"/>
              <w:rPr>
                <w:rFonts w:cstheme="minorHAnsi"/>
                <w:b/>
                <w:sz w:val="20"/>
                <w:szCs w:val="20"/>
              </w:rPr>
            </w:pPr>
            <w:r w:rsidRPr="00A54133">
              <w:rPr>
                <w:rFonts w:cstheme="minorHAnsi"/>
                <w:sz w:val="20"/>
                <w:szCs w:val="20"/>
              </w:rPr>
              <w:t>Unvanı</w:t>
            </w:r>
          </w:p>
        </w:tc>
        <w:tc>
          <w:tcPr>
            <w:tcW w:w="2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BC7A1D" w14:textId="4CB9EAEB" w:rsidR="0049248D" w:rsidRPr="00A54133" w:rsidRDefault="0049248D" w:rsidP="0049248D">
            <w:pPr>
              <w:pStyle w:val="AralkYok"/>
              <w:rPr>
                <w:rFonts w:cstheme="minorHAnsi"/>
                <w:bCs/>
                <w:sz w:val="20"/>
                <w:szCs w:val="20"/>
              </w:rPr>
            </w:pPr>
          </w:p>
        </w:tc>
      </w:tr>
      <w:tr w:rsidR="0049248D" w:rsidRPr="00A54133" w14:paraId="1AB934CF" w14:textId="77777777">
        <w:trPr>
          <w:trHeight w:val="163"/>
        </w:trPr>
        <w:tc>
          <w:tcPr>
            <w:tcW w:w="1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7E7A8A06" w14:textId="77777777" w:rsidR="0049248D" w:rsidRPr="00A54133" w:rsidRDefault="0049248D" w:rsidP="0049248D">
            <w:pPr>
              <w:pStyle w:val="AralkYok"/>
              <w:rPr>
                <w:rFonts w:cstheme="minorHAnsi"/>
                <w:bCs/>
                <w:sz w:val="20"/>
                <w:szCs w:val="20"/>
              </w:rPr>
            </w:pPr>
            <w:r w:rsidRPr="00A54133">
              <w:rPr>
                <w:rFonts w:cstheme="minorHAnsi"/>
                <w:bCs/>
                <w:sz w:val="20"/>
                <w:szCs w:val="20"/>
              </w:rPr>
              <w:t xml:space="preserve"> İmza</w:t>
            </w:r>
          </w:p>
        </w:tc>
        <w:tc>
          <w:tcPr>
            <w:tcW w:w="168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0DFA72" w14:textId="77777777" w:rsidR="0049248D" w:rsidRPr="00A54133" w:rsidRDefault="0049248D" w:rsidP="0049248D">
            <w:pPr>
              <w:pStyle w:val="AralkYok"/>
              <w:rPr>
                <w:rFonts w:cstheme="minorHAnsi"/>
                <w:bCs/>
                <w:sz w:val="20"/>
                <w:szCs w:val="20"/>
              </w:rPr>
            </w:pPr>
            <w:r w:rsidRPr="00A54133">
              <w:rPr>
                <w:rFonts w:cstheme="minorHAnsi"/>
                <w:bCs/>
                <w:sz w:val="20"/>
                <w:szCs w:val="20"/>
              </w:rPr>
              <w:t>İzinli</w:t>
            </w:r>
          </w:p>
        </w:tc>
        <w:tc>
          <w:tcPr>
            <w:tcW w:w="143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394DC167" w14:textId="77777777" w:rsidR="0049248D" w:rsidRPr="00A54133" w:rsidRDefault="0049248D" w:rsidP="0049248D">
            <w:pPr>
              <w:pStyle w:val="AralkYok"/>
              <w:rPr>
                <w:rFonts w:cstheme="minorHAnsi"/>
                <w:b/>
                <w:sz w:val="20"/>
                <w:szCs w:val="20"/>
              </w:rPr>
            </w:pPr>
            <w:r w:rsidRPr="00A54133">
              <w:rPr>
                <w:rFonts w:cstheme="minorHAnsi"/>
                <w:sz w:val="20"/>
                <w:szCs w:val="20"/>
              </w:rPr>
              <w:t>İmza</w:t>
            </w:r>
          </w:p>
        </w:tc>
        <w:tc>
          <w:tcPr>
            <w:tcW w:w="17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016C06" w14:textId="77777777" w:rsidR="0049248D" w:rsidRPr="00A54133" w:rsidRDefault="0049248D" w:rsidP="0049248D">
            <w:pPr>
              <w:pStyle w:val="AralkYok"/>
              <w:rPr>
                <w:rFonts w:cstheme="minorHAnsi"/>
                <w:bCs/>
                <w:sz w:val="20"/>
                <w:szCs w:val="20"/>
              </w:rPr>
            </w:pPr>
          </w:p>
          <w:p w14:paraId="0C9A19B2" w14:textId="77777777" w:rsidR="0049248D" w:rsidRPr="00A54133" w:rsidRDefault="0049248D" w:rsidP="0049248D">
            <w:pPr>
              <w:pStyle w:val="AralkYok"/>
              <w:rPr>
                <w:rFonts w:cstheme="minorHAnsi"/>
                <w:bCs/>
                <w:sz w:val="20"/>
                <w:szCs w:val="20"/>
              </w:rPr>
            </w:pPr>
          </w:p>
          <w:p w14:paraId="0ED86A5A" w14:textId="77777777" w:rsidR="0049248D" w:rsidRPr="00A54133" w:rsidRDefault="0049248D" w:rsidP="0049248D">
            <w:pPr>
              <w:pStyle w:val="AralkYok"/>
              <w:rPr>
                <w:rFonts w:cstheme="minorHAnsi"/>
                <w:bCs/>
                <w:sz w:val="20"/>
                <w:szCs w:val="20"/>
              </w:rPr>
            </w:pPr>
          </w:p>
        </w:tc>
        <w:tc>
          <w:tcPr>
            <w:tcW w:w="142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hideMark/>
          </w:tcPr>
          <w:p w14:paraId="1F74CA60" w14:textId="77777777" w:rsidR="0049248D" w:rsidRPr="00A54133" w:rsidRDefault="0049248D" w:rsidP="0049248D">
            <w:pPr>
              <w:pStyle w:val="AralkYok"/>
              <w:rPr>
                <w:rFonts w:cstheme="minorHAnsi"/>
                <w:b/>
                <w:sz w:val="20"/>
                <w:szCs w:val="20"/>
              </w:rPr>
            </w:pPr>
            <w:r w:rsidRPr="00A54133">
              <w:rPr>
                <w:rFonts w:cstheme="minorHAnsi"/>
                <w:sz w:val="20"/>
                <w:szCs w:val="20"/>
              </w:rPr>
              <w:t>İmza</w:t>
            </w:r>
          </w:p>
        </w:tc>
        <w:tc>
          <w:tcPr>
            <w:tcW w:w="20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8489E2" w14:textId="77777777" w:rsidR="0049248D" w:rsidRPr="00A54133" w:rsidRDefault="0049248D" w:rsidP="0049248D">
            <w:pPr>
              <w:pStyle w:val="AralkYok"/>
              <w:rPr>
                <w:rFonts w:cstheme="minorHAnsi"/>
                <w:bCs/>
                <w:sz w:val="20"/>
                <w:szCs w:val="20"/>
              </w:rPr>
            </w:pPr>
          </w:p>
          <w:p w14:paraId="1DAA881B" w14:textId="77777777" w:rsidR="0049248D" w:rsidRPr="00A54133" w:rsidRDefault="0049248D" w:rsidP="0049248D">
            <w:pPr>
              <w:pStyle w:val="AralkYok"/>
              <w:rPr>
                <w:rFonts w:cstheme="minorHAnsi"/>
                <w:bCs/>
                <w:sz w:val="20"/>
                <w:szCs w:val="20"/>
              </w:rPr>
            </w:pPr>
          </w:p>
          <w:p w14:paraId="323447F4" w14:textId="77777777" w:rsidR="0049248D" w:rsidRPr="00A54133" w:rsidRDefault="0049248D" w:rsidP="0049248D">
            <w:pPr>
              <w:pStyle w:val="AralkYok"/>
              <w:rPr>
                <w:rFonts w:cstheme="minorHAnsi"/>
                <w:bCs/>
                <w:sz w:val="20"/>
                <w:szCs w:val="20"/>
              </w:rPr>
            </w:pPr>
          </w:p>
        </w:tc>
      </w:tr>
    </w:tbl>
    <w:p w14:paraId="4E2BA285" w14:textId="77777777" w:rsidR="0049248D" w:rsidRPr="00A54133" w:rsidRDefault="0049248D" w:rsidP="0049248D">
      <w:pPr>
        <w:pStyle w:val="AralkYok"/>
        <w:rPr>
          <w:rFonts w:cstheme="minorHAnsi"/>
          <w:sz w:val="20"/>
          <w:szCs w:val="20"/>
        </w:rPr>
      </w:pPr>
    </w:p>
    <w:p w14:paraId="7B06A06E" w14:textId="77777777" w:rsidR="0049248D" w:rsidRPr="00A54133" w:rsidRDefault="0049248D" w:rsidP="0049248D">
      <w:pPr>
        <w:pStyle w:val="AralkYok"/>
        <w:rPr>
          <w:rFonts w:cstheme="minorHAnsi"/>
          <w:sz w:val="20"/>
          <w:szCs w:val="20"/>
        </w:rPr>
      </w:pPr>
    </w:p>
    <w:p w14:paraId="7E555B86" w14:textId="77777777" w:rsidR="00766CB8" w:rsidRPr="00A54133" w:rsidRDefault="00766CB8" w:rsidP="00196D23">
      <w:pPr>
        <w:pStyle w:val="AralkYok"/>
        <w:rPr>
          <w:rFonts w:cstheme="minorHAnsi"/>
          <w:sz w:val="20"/>
          <w:szCs w:val="20"/>
        </w:rPr>
      </w:pPr>
    </w:p>
    <w:sectPr w:rsidR="00766CB8" w:rsidRPr="00A54133" w:rsidSect="004023B0">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6A770" w14:textId="77777777" w:rsidR="00F83AE3" w:rsidRDefault="00F83AE3" w:rsidP="00534F7F">
      <w:pPr>
        <w:spacing w:after="0" w:line="240" w:lineRule="auto"/>
      </w:pPr>
      <w:r>
        <w:separator/>
      </w:r>
    </w:p>
  </w:endnote>
  <w:endnote w:type="continuationSeparator" w:id="0">
    <w:p w14:paraId="366F3FD3" w14:textId="77777777" w:rsidR="00F83AE3" w:rsidRDefault="00F83AE3"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662E" w14:textId="77777777" w:rsidR="00D13E7B" w:rsidRDefault="00D13E7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6ECF6" w14:textId="77777777" w:rsidR="00D13E7B" w:rsidRDefault="00D13E7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1B78" w14:textId="77777777" w:rsidR="00D13E7B" w:rsidRDefault="00D13E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FE1F9" w14:textId="77777777" w:rsidR="00F83AE3" w:rsidRDefault="00F83AE3" w:rsidP="00534F7F">
      <w:pPr>
        <w:spacing w:after="0" w:line="240" w:lineRule="auto"/>
      </w:pPr>
      <w:r>
        <w:separator/>
      </w:r>
    </w:p>
  </w:footnote>
  <w:footnote w:type="continuationSeparator" w:id="0">
    <w:p w14:paraId="14B2DCFA" w14:textId="77777777" w:rsidR="00F83AE3" w:rsidRDefault="00F83AE3"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31F0" w14:textId="77777777" w:rsidR="00D13E7B" w:rsidRDefault="00D13E7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Layout w:type="fixed"/>
      <w:tblLook w:val="04A0" w:firstRow="1" w:lastRow="0" w:firstColumn="1" w:lastColumn="0" w:noHBand="0" w:noVBand="1"/>
    </w:tblPr>
    <w:tblGrid>
      <w:gridCol w:w="1384"/>
      <w:gridCol w:w="5245"/>
      <w:gridCol w:w="1417"/>
      <w:gridCol w:w="1593"/>
    </w:tblGrid>
    <w:tr w:rsidR="00D13E7B" w14:paraId="034949C2" w14:textId="77777777" w:rsidTr="00022E97">
      <w:trPr>
        <w:trHeight w:val="189"/>
      </w:trPr>
      <w:tc>
        <w:tcPr>
          <w:tcW w:w="1384" w:type="dxa"/>
          <w:vMerge w:val="restart"/>
        </w:tcPr>
        <w:p w14:paraId="2F99D88F" w14:textId="77777777" w:rsidR="00D13E7B" w:rsidRPr="00350362" w:rsidRDefault="00D13E7B" w:rsidP="00022E97">
          <w:pPr>
            <w:pStyle w:val="stBilgi"/>
            <w:ind w:left="-115" w:right="-110"/>
            <w:jc w:val="center"/>
            <w:rPr>
              <w:color w:val="002060"/>
            </w:rPr>
          </w:pPr>
          <w:r w:rsidRPr="00350362">
            <w:rPr>
              <w:rFonts w:ascii="Times New Roman" w:hAnsi="Times New Roman"/>
              <w:noProof/>
              <w:color w:val="002060"/>
              <w:sz w:val="20"/>
              <w:szCs w:val="20"/>
              <w:lang w:eastAsia="tr-TR"/>
            </w:rPr>
            <w:drawing>
              <wp:inline distT="0" distB="0" distL="0" distR="0" wp14:anchorId="4D29D787" wp14:editId="593E3041">
                <wp:extent cx="638175" cy="638175"/>
                <wp:effectExtent l="0" t="0" r="9525" b="9525"/>
                <wp:docPr id="1" name="Resim 1" descr="https://krtknadmn.karatekin.edu.tr/files/sbf/logo/4c646e9b3eaa481b8b416dd3881c77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https://krtknadmn.karatekin.edu.tr/files/sbf/logo/4c646e9b3eaa481b8b416dd3881c770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5245" w:type="dxa"/>
          <w:vMerge w:val="restart"/>
          <w:vAlign w:val="center"/>
        </w:tcPr>
        <w:p w14:paraId="3C15C569" w14:textId="77777777" w:rsidR="00D13E7B" w:rsidRPr="00B64799" w:rsidRDefault="00D13E7B" w:rsidP="00CA11B4">
          <w:pPr>
            <w:tabs>
              <w:tab w:val="center" w:pos="4270"/>
            </w:tabs>
            <w:spacing w:before="4"/>
            <w:jc w:val="center"/>
            <w:rPr>
              <w:rFonts w:ascii="Cambria" w:hAnsi="Cambria"/>
              <w:b/>
              <w:color w:val="002060"/>
            </w:rPr>
          </w:pPr>
          <w:r w:rsidRPr="00B64799">
            <w:rPr>
              <w:rFonts w:ascii="Cambria" w:hAnsi="Cambria" w:cs="Times New Roman"/>
              <w:b/>
              <w:color w:val="002060"/>
            </w:rPr>
            <w:t>TOPLANTI TUTANAK FORMU</w:t>
          </w:r>
        </w:p>
      </w:tc>
      <w:tc>
        <w:tcPr>
          <w:tcW w:w="1417" w:type="dxa"/>
        </w:tcPr>
        <w:p w14:paraId="2A43105B" w14:textId="77777777" w:rsidR="00D13E7B" w:rsidRPr="00B64799" w:rsidRDefault="00D13E7B" w:rsidP="00715C4E">
          <w:pPr>
            <w:pStyle w:val="stBilgi"/>
            <w:ind w:right="-112"/>
            <w:rPr>
              <w:rFonts w:ascii="Cambria" w:hAnsi="Cambria"/>
              <w:color w:val="002060"/>
              <w:sz w:val="16"/>
              <w:szCs w:val="16"/>
            </w:rPr>
          </w:pPr>
          <w:r w:rsidRPr="00B64799">
            <w:rPr>
              <w:rFonts w:ascii="Cambria" w:hAnsi="Cambria"/>
              <w:color w:val="002060"/>
              <w:sz w:val="16"/>
              <w:szCs w:val="16"/>
            </w:rPr>
            <w:t>Doküman No</w:t>
          </w:r>
        </w:p>
      </w:tc>
      <w:tc>
        <w:tcPr>
          <w:tcW w:w="1593" w:type="dxa"/>
        </w:tcPr>
        <w:p w14:paraId="69D74A46" w14:textId="77777777" w:rsidR="00D13E7B" w:rsidRPr="00B64799" w:rsidRDefault="00D13E7B" w:rsidP="00022E97">
          <w:pPr>
            <w:pStyle w:val="stBilgi"/>
            <w:rPr>
              <w:rFonts w:ascii="Cambria" w:hAnsi="Cambria"/>
              <w:color w:val="002060"/>
              <w:sz w:val="16"/>
              <w:szCs w:val="16"/>
            </w:rPr>
          </w:pPr>
          <w:r w:rsidRPr="00B64799">
            <w:rPr>
              <w:rFonts w:ascii="Cambria" w:hAnsi="Cambria"/>
              <w:color w:val="002060"/>
              <w:sz w:val="16"/>
              <w:szCs w:val="16"/>
            </w:rPr>
            <w:t>SBF-TN-01</w:t>
          </w:r>
        </w:p>
      </w:tc>
    </w:tr>
    <w:tr w:rsidR="00D13E7B" w14:paraId="166D21BD" w14:textId="77777777" w:rsidTr="00022E97">
      <w:trPr>
        <w:trHeight w:val="187"/>
      </w:trPr>
      <w:tc>
        <w:tcPr>
          <w:tcW w:w="1384" w:type="dxa"/>
          <w:vMerge/>
        </w:tcPr>
        <w:p w14:paraId="2D9F414A" w14:textId="77777777" w:rsidR="00D13E7B" w:rsidRDefault="00D13E7B" w:rsidP="00534F7F">
          <w:pPr>
            <w:pStyle w:val="stBilgi"/>
            <w:rPr>
              <w:noProof/>
              <w:lang w:eastAsia="tr-TR"/>
            </w:rPr>
          </w:pPr>
        </w:p>
      </w:tc>
      <w:tc>
        <w:tcPr>
          <w:tcW w:w="5245" w:type="dxa"/>
          <w:vMerge/>
          <w:vAlign w:val="center"/>
        </w:tcPr>
        <w:p w14:paraId="519874FF" w14:textId="77777777" w:rsidR="00D13E7B" w:rsidRPr="00B64799" w:rsidRDefault="00D13E7B" w:rsidP="00534F7F">
          <w:pPr>
            <w:pStyle w:val="stBilgi"/>
            <w:jc w:val="center"/>
            <w:rPr>
              <w:color w:val="002060"/>
            </w:rPr>
          </w:pPr>
        </w:p>
      </w:tc>
      <w:tc>
        <w:tcPr>
          <w:tcW w:w="1417" w:type="dxa"/>
        </w:tcPr>
        <w:p w14:paraId="60CD458F" w14:textId="77777777" w:rsidR="00D13E7B" w:rsidRPr="00B64799" w:rsidRDefault="00D13E7B" w:rsidP="00715C4E">
          <w:pPr>
            <w:pStyle w:val="stBilgi"/>
            <w:ind w:right="-112"/>
            <w:rPr>
              <w:rFonts w:ascii="Cambria" w:hAnsi="Cambria"/>
              <w:color w:val="002060"/>
              <w:sz w:val="16"/>
              <w:szCs w:val="16"/>
            </w:rPr>
          </w:pPr>
          <w:r w:rsidRPr="00B64799">
            <w:rPr>
              <w:rFonts w:ascii="Cambria" w:hAnsi="Cambria"/>
              <w:color w:val="002060"/>
              <w:sz w:val="16"/>
              <w:szCs w:val="16"/>
            </w:rPr>
            <w:t>Yayın Tarihi</w:t>
          </w:r>
        </w:p>
      </w:tc>
      <w:tc>
        <w:tcPr>
          <w:tcW w:w="1593" w:type="dxa"/>
        </w:tcPr>
        <w:p w14:paraId="3DF26082" w14:textId="77777777" w:rsidR="00D13E7B" w:rsidRPr="00B64799" w:rsidRDefault="00D13E7B" w:rsidP="00534F7F">
          <w:pPr>
            <w:pStyle w:val="stBilgi"/>
            <w:rPr>
              <w:rFonts w:ascii="Cambria" w:hAnsi="Cambria"/>
              <w:color w:val="002060"/>
              <w:sz w:val="16"/>
              <w:szCs w:val="16"/>
            </w:rPr>
          </w:pPr>
          <w:r w:rsidRPr="00B64799">
            <w:rPr>
              <w:rFonts w:ascii="Cambria" w:hAnsi="Cambria"/>
              <w:color w:val="002060"/>
              <w:sz w:val="16"/>
              <w:szCs w:val="16"/>
            </w:rPr>
            <w:t>13.04.2023</w:t>
          </w:r>
        </w:p>
      </w:tc>
    </w:tr>
    <w:tr w:rsidR="00D13E7B" w14:paraId="2D338DC6" w14:textId="77777777" w:rsidTr="00022E97">
      <w:trPr>
        <w:trHeight w:val="187"/>
      </w:trPr>
      <w:tc>
        <w:tcPr>
          <w:tcW w:w="1384" w:type="dxa"/>
          <w:vMerge/>
        </w:tcPr>
        <w:p w14:paraId="73B40036" w14:textId="77777777" w:rsidR="00D13E7B" w:rsidRDefault="00D13E7B" w:rsidP="00534F7F">
          <w:pPr>
            <w:pStyle w:val="stBilgi"/>
            <w:rPr>
              <w:noProof/>
              <w:lang w:eastAsia="tr-TR"/>
            </w:rPr>
          </w:pPr>
        </w:p>
      </w:tc>
      <w:tc>
        <w:tcPr>
          <w:tcW w:w="5245" w:type="dxa"/>
          <w:vMerge/>
          <w:vAlign w:val="center"/>
        </w:tcPr>
        <w:p w14:paraId="5B790C6E" w14:textId="77777777" w:rsidR="00D13E7B" w:rsidRPr="00B64799" w:rsidRDefault="00D13E7B" w:rsidP="00534F7F">
          <w:pPr>
            <w:pStyle w:val="stBilgi"/>
            <w:jc w:val="center"/>
            <w:rPr>
              <w:color w:val="002060"/>
            </w:rPr>
          </w:pPr>
        </w:p>
      </w:tc>
      <w:tc>
        <w:tcPr>
          <w:tcW w:w="1417" w:type="dxa"/>
        </w:tcPr>
        <w:p w14:paraId="4DDEB8B1" w14:textId="77777777" w:rsidR="00D13E7B" w:rsidRPr="00B64799" w:rsidRDefault="00D13E7B" w:rsidP="00715C4E">
          <w:pPr>
            <w:pStyle w:val="stBilgi"/>
            <w:ind w:right="-112"/>
            <w:rPr>
              <w:rFonts w:ascii="Cambria" w:hAnsi="Cambria"/>
              <w:color w:val="002060"/>
              <w:sz w:val="16"/>
              <w:szCs w:val="16"/>
            </w:rPr>
          </w:pPr>
          <w:r w:rsidRPr="00B64799">
            <w:rPr>
              <w:rFonts w:ascii="Cambria" w:hAnsi="Cambria"/>
              <w:color w:val="002060"/>
              <w:sz w:val="16"/>
              <w:szCs w:val="16"/>
            </w:rPr>
            <w:t>Revizyon Tarihi</w:t>
          </w:r>
        </w:p>
      </w:tc>
      <w:tc>
        <w:tcPr>
          <w:tcW w:w="1593" w:type="dxa"/>
        </w:tcPr>
        <w:p w14:paraId="74604B3E" w14:textId="77777777" w:rsidR="00D13E7B" w:rsidRPr="00B64799" w:rsidRDefault="00D13E7B" w:rsidP="00534F7F">
          <w:pPr>
            <w:pStyle w:val="stBilgi"/>
            <w:rPr>
              <w:rFonts w:ascii="Cambria" w:hAnsi="Cambria"/>
              <w:color w:val="002060"/>
              <w:sz w:val="16"/>
              <w:szCs w:val="16"/>
            </w:rPr>
          </w:pPr>
          <w:r w:rsidRPr="00B64799">
            <w:rPr>
              <w:rFonts w:ascii="Cambria" w:hAnsi="Cambria"/>
              <w:color w:val="002060"/>
              <w:sz w:val="16"/>
              <w:szCs w:val="16"/>
            </w:rPr>
            <w:t>-</w:t>
          </w:r>
        </w:p>
      </w:tc>
    </w:tr>
    <w:tr w:rsidR="00D13E7B" w14:paraId="31D60285" w14:textId="77777777" w:rsidTr="00022E97">
      <w:trPr>
        <w:trHeight w:val="220"/>
      </w:trPr>
      <w:tc>
        <w:tcPr>
          <w:tcW w:w="1384" w:type="dxa"/>
          <w:vMerge/>
        </w:tcPr>
        <w:p w14:paraId="2DD2AF56" w14:textId="77777777" w:rsidR="00D13E7B" w:rsidRDefault="00D13E7B" w:rsidP="00534F7F">
          <w:pPr>
            <w:pStyle w:val="stBilgi"/>
            <w:rPr>
              <w:noProof/>
              <w:lang w:eastAsia="tr-TR"/>
            </w:rPr>
          </w:pPr>
        </w:p>
      </w:tc>
      <w:tc>
        <w:tcPr>
          <w:tcW w:w="5245" w:type="dxa"/>
          <w:vMerge/>
          <w:vAlign w:val="center"/>
        </w:tcPr>
        <w:p w14:paraId="069D37E2" w14:textId="77777777" w:rsidR="00D13E7B" w:rsidRPr="00B64799" w:rsidRDefault="00D13E7B" w:rsidP="00534F7F">
          <w:pPr>
            <w:pStyle w:val="stBilgi"/>
            <w:jc w:val="center"/>
            <w:rPr>
              <w:color w:val="002060"/>
            </w:rPr>
          </w:pPr>
        </w:p>
      </w:tc>
      <w:tc>
        <w:tcPr>
          <w:tcW w:w="1417" w:type="dxa"/>
        </w:tcPr>
        <w:p w14:paraId="58759112" w14:textId="77777777" w:rsidR="00D13E7B" w:rsidRPr="00B64799" w:rsidRDefault="00D13E7B" w:rsidP="00715C4E">
          <w:pPr>
            <w:pStyle w:val="stBilgi"/>
            <w:ind w:right="-112"/>
            <w:rPr>
              <w:rFonts w:ascii="Cambria" w:hAnsi="Cambria"/>
              <w:color w:val="002060"/>
              <w:sz w:val="16"/>
              <w:szCs w:val="16"/>
            </w:rPr>
          </w:pPr>
          <w:r w:rsidRPr="00B64799">
            <w:rPr>
              <w:rFonts w:ascii="Cambria" w:hAnsi="Cambria"/>
              <w:color w:val="002060"/>
              <w:sz w:val="16"/>
              <w:szCs w:val="16"/>
            </w:rPr>
            <w:t>Revizyon No</w:t>
          </w:r>
        </w:p>
      </w:tc>
      <w:tc>
        <w:tcPr>
          <w:tcW w:w="1593" w:type="dxa"/>
        </w:tcPr>
        <w:p w14:paraId="314B53AE" w14:textId="77777777" w:rsidR="00D13E7B" w:rsidRPr="00B64799" w:rsidRDefault="00D13E7B" w:rsidP="00534F7F">
          <w:pPr>
            <w:pStyle w:val="stBilgi"/>
            <w:rPr>
              <w:rFonts w:ascii="Cambria" w:hAnsi="Cambria"/>
              <w:color w:val="002060"/>
              <w:sz w:val="16"/>
              <w:szCs w:val="16"/>
            </w:rPr>
          </w:pPr>
          <w:r w:rsidRPr="00B64799">
            <w:rPr>
              <w:rFonts w:ascii="Cambria" w:hAnsi="Cambria"/>
              <w:color w:val="002060"/>
              <w:sz w:val="16"/>
              <w:szCs w:val="16"/>
            </w:rPr>
            <w:t>Versiyon 0</w:t>
          </w:r>
        </w:p>
      </w:tc>
    </w:tr>
    <w:tr w:rsidR="00D13E7B" w14:paraId="65EC32B1" w14:textId="77777777" w:rsidTr="00022E97">
      <w:trPr>
        <w:trHeight w:val="220"/>
      </w:trPr>
      <w:tc>
        <w:tcPr>
          <w:tcW w:w="1384" w:type="dxa"/>
          <w:vMerge/>
        </w:tcPr>
        <w:p w14:paraId="7A2B66A7" w14:textId="77777777" w:rsidR="00D13E7B" w:rsidRDefault="00D13E7B" w:rsidP="00534F7F">
          <w:pPr>
            <w:pStyle w:val="stBilgi"/>
            <w:rPr>
              <w:noProof/>
              <w:lang w:eastAsia="tr-TR"/>
            </w:rPr>
          </w:pPr>
        </w:p>
      </w:tc>
      <w:tc>
        <w:tcPr>
          <w:tcW w:w="5245" w:type="dxa"/>
          <w:vMerge/>
          <w:vAlign w:val="center"/>
        </w:tcPr>
        <w:p w14:paraId="6E0E19AA" w14:textId="77777777" w:rsidR="00D13E7B" w:rsidRPr="00B64799" w:rsidRDefault="00D13E7B" w:rsidP="00534F7F">
          <w:pPr>
            <w:pStyle w:val="stBilgi"/>
            <w:jc w:val="center"/>
            <w:rPr>
              <w:color w:val="002060"/>
            </w:rPr>
          </w:pPr>
        </w:p>
      </w:tc>
      <w:tc>
        <w:tcPr>
          <w:tcW w:w="1417" w:type="dxa"/>
        </w:tcPr>
        <w:p w14:paraId="2DFB787C" w14:textId="77777777" w:rsidR="00D13E7B" w:rsidRPr="00B64799" w:rsidRDefault="00D13E7B" w:rsidP="00022E97">
          <w:pPr>
            <w:pStyle w:val="stBilgi"/>
            <w:ind w:right="-112"/>
            <w:rPr>
              <w:rFonts w:ascii="Cambria" w:hAnsi="Cambria"/>
              <w:color w:val="002060"/>
              <w:sz w:val="16"/>
              <w:szCs w:val="16"/>
            </w:rPr>
          </w:pPr>
          <w:r w:rsidRPr="00B64799">
            <w:rPr>
              <w:rFonts w:ascii="Cambria" w:hAnsi="Cambria"/>
              <w:color w:val="002060"/>
              <w:sz w:val="16"/>
              <w:szCs w:val="16"/>
            </w:rPr>
            <w:t xml:space="preserve">Sayfa </w:t>
          </w:r>
        </w:p>
      </w:tc>
      <w:tc>
        <w:tcPr>
          <w:tcW w:w="1593" w:type="dxa"/>
        </w:tcPr>
        <w:p w14:paraId="2349EBEA" w14:textId="77777777" w:rsidR="00D13E7B" w:rsidRPr="00B64799" w:rsidRDefault="00D13E7B" w:rsidP="00534F7F">
          <w:pPr>
            <w:pStyle w:val="stBilgi"/>
            <w:rPr>
              <w:rFonts w:ascii="Cambria" w:hAnsi="Cambria"/>
              <w:color w:val="002060"/>
              <w:sz w:val="16"/>
              <w:szCs w:val="16"/>
            </w:rPr>
          </w:pPr>
          <w:r w:rsidRPr="00B64799">
            <w:rPr>
              <w:rFonts w:ascii="Cambria" w:hAnsi="Cambria"/>
              <w:b/>
              <w:bCs/>
              <w:color w:val="002060"/>
              <w:sz w:val="16"/>
              <w:szCs w:val="16"/>
            </w:rPr>
            <w:fldChar w:fldCharType="begin"/>
          </w:r>
          <w:r w:rsidRPr="00B64799">
            <w:rPr>
              <w:rFonts w:ascii="Cambria" w:hAnsi="Cambria"/>
              <w:b/>
              <w:bCs/>
              <w:color w:val="002060"/>
              <w:sz w:val="16"/>
              <w:szCs w:val="16"/>
            </w:rPr>
            <w:instrText>PAGE  \* Arabic  \* MERGEFORMAT</w:instrText>
          </w:r>
          <w:r w:rsidRPr="00B64799">
            <w:rPr>
              <w:rFonts w:ascii="Cambria" w:hAnsi="Cambria"/>
              <w:b/>
              <w:bCs/>
              <w:color w:val="002060"/>
              <w:sz w:val="16"/>
              <w:szCs w:val="16"/>
            </w:rPr>
            <w:fldChar w:fldCharType="separate"/>
          </w:r>
          <w:r w:rsidR="00171306">
            <w:rPr>
              <w:rFonts w:ascii="Cambria" w:hAnsi="Cambria"/>
              <w:b/>
              <w:bCs/>
              <w:noProof/>
              <w:color w:val="002060"/>
              <w:sz w:val="16"/>
              <w:szCs w:val="16"/>
            </w:rPr>
            <w:t>2</w:t>
          </w:r>
          <w:r w:rsidRPr="00B64799">
            <w:rPr>
              <w:rFonts w:ascii="Cambria" w:hAnsi="Cambria"/>
              <w:b/>
              <w:bCs/>
              <w:color w:val="002060"/>
              <w:sz w:val="16"/>
              <w:szCs w:val="16"/>
            </w:rPr>
            <w:fldChar w:fldCharType="end"/>
          </w:r>
          <w:r w:rsidRPr="00B64799">
            <w:rPr>
              <w:rFonts w:ascii="Cambria" w:hAnsi="Cambria"/>
              <w:color w:val="002060"/>
              <w:sz w:val="16"/>
              <w:szCs w:val="16"/>
            </w:rPr>
            <w:t xml:space="preserve"> / </w:t>
          </w:r>
          <w:r>
            <w:rPr>
              <w:rFonts w:ascii="Cambria" w:hAnsi="Cambria"/>
              <w:b/>
              <w:bCs/>
              <w:noProof/>
              <w:color w:val="002060"/>
              <w:sz w:val="16"/>
              <w:szCs w:val="16"/>
            </w:rPr>
            <w:fldChar w:fldCharType="begin"/>
          </w:r>
          <w:r>
            <w:rPr>
              <w:rFonts w:ascii="Cambria" w:hAnsi="Cambria"/>
              <w:b/>
              <w:bCs/>
              <w:noProof/>
              <w:color w:val="002060"/>
              <w:sz w:val="16"/>
              <w:szCs w:val="16"/>
            </w:rPr>
            <w:instrText>NUMPAGES  \* Arabic  \* MERGEFORMAT</w:instrText>
          </w:r>
          <w:r>
            <w:rPr>
              <w:rFonts w:ascii="Cambria" w:hAnsi="Cambria"/>
              <w:b/>
              <w:bCs/>
              <w:noProof/>
              <w:color w:val="002060"/>
              <w:sz w:val="16"/>
              <w:szCs w:val="16"/>
            </w:rPr>
            <w:fldChar w:fldCharType="separate"/>
          </w:r>
          <w:r w:rsidR="00171306">
            <w:rPr>
              <w:rFonts w:ascii="Cambria" w:hAnsi="Cambria"/>
              <w:b/>
              <w:bCs/>
              <w:noProof/>
              <w:color w:val="002060"/>
              <w:sz w:val="16"/>
              <w:szCs w:val="16"/>
            </w:rPr>
            <w:t>7</w:t>
          </w:r>
          <w:r>
            <w:rPr>
              <w:rFonts w:ascii="Cambria" w:hAnsi="Cambria"/>
              <w:b/>
              <w:bCs/>
              <w:noProof/>
              <w:color w:val="002060"/>
              <w:sz w:val="16"/>
              <w:szCs w:val="16"/>
            </w:rPr>
            <w:fldChar w:fldCharType="end"/>
          </w:r>
        </w:p>
      </w:tc>
    </w:tr>
  </w:tbl>
  <w:p w14:paraId="3161A377" w14:textId="77777777" w:rsidR="00D13E7B" w:rsidRPr="004023B0" w:rsidRDefault="00D13E7B" w:rsidP="004023B0">
    <w:pPr>
      <w:pStyle w:val="AralkYok"/>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4DC1" w14:textId="77777777" w:rsidR="00D13E7B" w:rsidRDefault="00D13E7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5709"/>
    <w:multiLevelType w:val="hybridMultilevel"/>
    <w:tmpl w:val="560688BA"/>
    <w:lvl w:ilvl="0" w:tplc="FFFFFFFF">
      <w:start w:val="1"/>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B86CF3"/>
    <w:multiLevelType w:val="hybridMultilevel"/>
    <w:tmpl w:val="787489B8"/>
    <w:lvl w:ilvl="0" w:tplc="FFFFFFFF">
      <w:start w:val="1"/>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3A571E"/>
    <w:multiLevelType w:val="hybridMultilevel"/>
    <w:tmpl w:val="E77ADBCC"/>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13A4236D"/>
    <w:multiLevelType w:val="hybridMultilevel"/>
    <w:tmpl w:val="714CD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A247A39"/>
    <w:multiLevelType w:val="multilevel"/>
    <w:tmpl w:val="734E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7100A"/>
    <w:multiLevelType w:val="multilevel"/>
    <w:tmpl w:val="E5C42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385D2D"/>
    <w:multiLevelType w:val="hybridMultilevel"/>
    <w:tmpl w:val="09BE36D6"/>
    <w:lvl w:ilvl="0" w:tplc="F0963A4C">
      <w:start w:val="4"/>
      <w:numFmt w:val="bullet"/>
      <w:lvlText w:val="-"/>
      <w:lvlJc w:val="left"/>
      <w:pPr>
        <w:ind w:left="720" w:hanging="360"/>
      </w:pPr>
      <w:rPr>
        <w:rFonts w:ascii="Times New Roman" w:eastAsiaTheme="minorHAns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F004E8"/>
    <w:multiLevelType w:val="multilevel"/>
    <w:tmpl w:val="F46ED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191405"/>
    <w:multiLevelType w:val="hybridMultilevel"/>
    <w:tmpl w:val="E1B68B80"/>
    <w:lvl w:ilvl="0" w:tplc="041F000F">
      <w:start w:val="1"/>
      <w:numFmt w:val="decimal"/>
      <w:lvlText w:val="%1."/>
      <w:lvlJc w:val="left"/>
      <w:pPr>
        <w:ind w:left="720" w:hanging="360"/>
      </w:pPr>
    </w:lvl>
    <w:lvl w:ilvl="1" w:tplc="041F0001">
      <w:start w:val="1"/>
      <w:numFmt w:val="bullet"/>
      <w:lvlText w:val=""/>
      <w:lvlJc w:val="left"/>
      <w:pPr>
        <w:ind w:left="785" w:hanging="360"/>
      </w:pPr>
      <w:rPr>
        <w:rFonts w:ascii="Symbol" w:hAnsi="Symbol"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974090B"/>
    <w:multiLevelType w:val="hybridMultilevel"/>
    <w:tmpl w:val="217CDBE0"/>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0" w15:restartNumberingAfterBreak="0">
    <w:nsid w:val="2E2D248C"/>
    <w:multiLevelType w:val="hybridMultilevel"/>
    <w:tmpl w:val="47724C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E7D218D"/>
    <w:multiLevelType w:val="multilevel"/>
    <w:tmpl w:val="B52E1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3E58C2"/>
    <w:multiLevelType w:val="hybridMultilevel"/>
    <w:tmpl w:val="C8BEBB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19E47DA"/>
    <w:multiLevelType w:val="hybridMultilevel"/>
    <w:tmpl w:val="52889292"/>
    <w:lvl w:ilvl="0" w:tplc="F0963A4C">
      <w:start w:val="4"/>
      <w:numFmt w:val="bullet"/>
      <w:lvlText w:val="-"/>
      <w:lvlJc w:val="left"/>
      <w:pPr>
        <w:ind w:left="720" w:hanging="360"/>
      </w:pPr>
      <w:rPr>
        <w:rFonts w:ascii="Times New Roman" w:eastAsiaTheme="minorHAns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E337D01"/>
    <w:multiLevelType w:val="hybridMultilevel"/>
    <w:tmpl w:val="79202DB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2446B93"/>
    <w:multiLevelType w:val="hybridMultilevel"/>
    <w:tmpl w:val="4616093A"/>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6" w15:restartNumberingAfterBreak="0">
    <w:nsid w:val="474C6AAC"/>
    <w:multiLevelType w:val="hybridMultilevel"/>
    <w:tmpl w:val="22A699EE"/>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7" w15:restartNumberingAfterBreak="0">
    <w:nsid w:val="4B5D6120"/>
    <w:multiLevelType w:val="hybridMultilevel"/>
    <w:tmpl w:val="53D21122"/>
    <w:lvl w:ilvl="0" w:tplc="041F000F">
      <w:start w:val="1"/>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F5406BA"/>
    <w:multiLevelType w:val="hybridMultilevel"/>
    <w:tmpl w:val="A00C8C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6A5360F"/>
    <w:multiLevelType w:val="hybridMultilevel"/>
    <w:tmpl w:val="9EA495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593101D1"/>
    <w:multiLevelType w:val="multilevel"/>
    <w:tmpl w:val="95CA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F340EB"/>
    <w:multiLevelType w:val="multilevel"/>
    <w:tmpl w:val="59D49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0D2AC5"/>
    <w:multiLevelType w:val="hybridMultilevel"/>
    <w:tmpl w:val="0074D0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D9A7F91"/>
    <w:multiLevelType w:val="hybridMultilevel"/>
    <w:tmpl w:val="B406CCB4"/>
    <w:lvl w:ilvl="0" w:tplc="FFFFFFFF">
      <w:start w:val="1"/>
      <w:numFmt w:val="decimal"/>
      <w:lvlText w:val="%1."/>
      <w:lvlJc w:val="left"/>
      <w:pPr>
        <w:ind w:left="720" w:hanging="360"/>
      </w:pPr>
      <w:rPr>
        <w:rFonts w:hint="default"/>
      </w:rPr>
    </w:lvl>
    <w:lvl w:ilvl="1" w:tplc="041F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2C2547C"/>
    <w:multiLevelType w:val="multilevel"/>
    <w:tmpl w:val="ADCE6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967854"/>
    <w:multiLevelType w:val="multilevel"/>
    <w:tmpl w:val="FB069868"/>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514417F"/>
    <w:multiLevelType w:val="hybridMultilevel"/>
    <w:tmpl w:val="8C02BE0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15:restartNumberingAfterBreak="0">
    <w:nsid w:val="77E97859"/>
    <w:multiLevelType w:val="hybridMultilevel"/>
    <w:tmpl w:val="5748E06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7B651DAD"/>
    <w:multiLevelType w:val="hybridMultilevel"/>
    <w:tmpl w:val="63AE93C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27339674">
    <w:abstractNumId w:val="12"/>
  </w:num>
  <w:num w:numId="2" w16cid:durableId="979109936">
    <w:abstractNumId w:val="17"/>
  </w:num>
  <w:num w:numId="3" w16cid:durableId="730082836">
    <w:abstractNumId w:val="22"/>
  </w:num>
  <w:num w:numId="4" w16cid:durableId="230586078">
    <w:abstractNumId w:val="6"/>
  </w:num>
  <w:num w:numId="5" w16cid:durableId="1454669449">
    <w:abstractNumId w:val="13"/>
  </w:num>
  <w:num w:numId="6" w16cid:durableId="2144929727">
    <w:abstractNumId w:val="3"/>
  </w:num>
  <w:num w:numId="7" w16cid:durableId="623385888">
    <w:abstractNumId w:val="28"/>
  </w:num>
  <w:num w:numId="8" w16cid:durableId="550464026">
    <w:abstractNumId w:val="27"/>
  </w:num>
  <w:num w:numId="9" w16cid:durableId="1135829706">
    <w:abstractNumId w:val="0"/>
  </w:num>
  <w:num w:numId="10" w16cid:durableId="1098403631">
    <w:abstractNumId w:val="23"/>
  </w:num>
  <w:num w:numId="11" w16cid:durableId="589192710">
    <w:abstractNumId w:val="1"/>
  </w:num>
  <w:num w:numId="12" w16cid:durableId="204411058">
    <w:abstractNumId w:val="14"/>
  </w:num>
  <w:num w:numId="13" w16cid:durableId="1151599998">
    <w:abstractNumId w:val="8"/>
  </w:num>
  <w:num w:numId="14" w16cid:durableId="1561288471">
    <w:abstractNumId w:val="15"/>
  </w:num>
  <w:num w:numId="15" w16cid:durableId="2114284666">
    <w:abstractNumId w:val="10"/>
  </w:num>
  <w:num w:numId="16" w16cid:durableId="325717001">
    <w:abstractNumId w:val="16"/>
  </w:num>
  <w:num w:numId="17" w16cid:durableId="827552136">
    <w:abstractNumId w:val="2"/>
  </w:num>
  <w:num w:numId="18" w16cid:durableId="1181164684">
    <w:abstractNumId w:val="2"/>
  </w:num>
  <w:num w:numId="19" w16cid:durableId="1206331488">
    <w:abstractNumId w:val="9"/>
  </w:num>
  <w:num w:numId="20" w16cid:durableId="1814323574">
    <w:abstractNumId w:val="26"/>
  </w:num>
  <w:num w:numId="21" w16cid:durableId="1197236761">
    <w:abstractNumId w:val="19"/>
  </w:num>
  <w:num w:numId="22" w16cid:durableId="1774933841">
    <w:abstractNumId w:val="4"/>
  </w:num>
  <w:num w:numId="23" w16cid:durableId="483396616">
    <w:abstractNumId w:val="5"/>
  </w:num>
  <w:num w:numId="24" w16cid:durableId="310062594">
    <w:abstractNumId w:val="21"/>
  </w:num>
  <w:num w:numId="25" w16cid:durableId="1926723587">
    <w:abstractNumId w:val="11"/>
  </w:num>
  <w:num w:numId="26" w16cid:durableId="384913530">
    <w:abstractNumId w:val="20"/>
  </w:num>
  <w:num w:numId="27" w16cid:durableId="56559258">
    <w:abstractNumId w:val="7"/>
  </w:num>
  <w:num w:numId="28" w16cid:durableId="735127703">
    <w:abstractNumId w:val="25"/>
  </w:num>
  <w:num w:numId="29" w16cid:durableId="1885556169">
    <w:abstractNumId w:val="24"/>
  </w:num>
  <w:num w:numId="30" w16cid:durableId="29314400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705C"/>
    <w:rsid w:val="00005388"/>
    <w:rsid w:val="000117E3"/>
    <w:rsid w:val="00022E97"/>
    <w:rsid w:val="00043F53"/>
    <w:rsid w:val="00055611"/>
    <w:rsid w:val="00062F88"/>
    <w:rsid w:val="00067DF5"/>
    <w:rsid w:val="00071295"/>
    <w:rsid w:val="00072376"/>
    <w:rsid w:val="000765F9"/>
    <w:rsid w:val="000A0DC8"/>
    <w:rsid w:val="000B2D5E"/>
    <w:rsid w:val="000B308C"/>
    <w:rsid w:val="000B5629"/>
    <w:rsid w:val="000E0141"/>
    <w:rsid w:val="000E320C"/>
    <w:rsid w:val="00105698"/>
    <w:rsid w:val="00106FFA"/>
    <w:rsid w:val="00145A9F"/>
    <w:rsid w:val="00155B23"/>
    <w:rsid w:val="00155EF5"/>
    <w:rsid w:val="00164950"/>
    <w:rsid w:val="0016547C"/>
    <w:rsid w:val="00171306"/>
    <w:rsid w:val="00172ADA"/>
    <w:rsid w:val="001841F5"/>
    <w:rsid w:val="001842CA"/>
    <w:rsid w:val="00192678"/>
    <w:rsid w:val="00196D23"/>
    <w:rsid w:val="001F2D96"/>
    <w:rsid w:val="001F6791"/>
    <w:rsid w:val="00202788"/>
    <w:rsid w:val="002069BC"/>
    <w:rsid w:val="00206E51"/>
    <w:rsid w:val="0021384F"/>
    <w:rsid w:val="00224CC9"/>
    <w:rsid w:val="00236E1E"/>
    <w:rsid w:val="00240ED2"/>
    <w:rsid w:val="00245059"/>
    <w:rsid w:val="00274391"/>
    <w:rsid w:val="00283E9C"/>
    <w:rsid w:val="00287787"/>
    <w:rsid w:val="002B33D0"/>
    <w:rsid w:val="002C4BA7"/>
    <w:rsid w:val="002E3CE1"/>
    <w:rsid w:val="002E557D"/>
    <w:rsid w:val="002F0B69"/>
    <w:rsid w:val="003007AF"/>
    <w:rsid w:val="003054C6"/>
    <w:rsid w:val="003059DE"/>
    <w:rsid w:val="0031404A"/>
    <w:rsid w:val="003230A8"/>
    <w:rsid w:val="003240AA"/>
    <w:rsid w:val="003247C0"/>
    <w:rsid w:val="003404A1"/>
    <w:rsid w:val="00341E56"/>
    <w:rsid w:val="00345BF9"/>
    <w:rsid w:val="00350362"/>
    <w:rsid w:val="00356D4A"/>
    <w:rsid w:val="00365031"/>
    <w:rsid w:val="0036601F"/>
    <w:rsid w:val="00373573"/>
    <w:rsid w:val="003843E9"/>
    <w:rsid w:val="00393BCE"/>
    <w:rsid w:val="003B76D6"/>
    <w:rsid w:val="003C5C76"/>
    <w:rsid w:val="003D4DF3"/>
    <w:rsid w:val="003E2D28"/>
    <w:rsid w:val="003F1FCE"/>
    <w:rsid w:val="003F66F9"/>
    <w:rsid w:val="004023B0"/>
    <w:rsid w:val="00405187"/>
    <w:rsid w:val="004106D7"/>
    <w:rsid w:val="004161DC"/>
    <w:rsid w:val="00425054"/>
    <w:rsid w:val="00446A5F"/>
    <w:rsid w:val="00477B05"/>
    <w:rsid w:val="0049248D"/>
    <w:rsid w:val="00495FCD"/>
    <w:rsid w:val="004C107C"/>
    <w:rsid w:val="004C2178"/>
    <w:rsid w:val="004D413E"/>
    <w:rsid w:val="004E55F1"/>
    <w:rsid w:val="004F27F3"/>
    <w:rsid w:val="00502BCB"/>
    <w:rsid w:val="00502F90"/>
    <w:rsid w:val="00520330"/>
    <w:rsid w:val="005224BB"/>
    <w:rsid w:val="00534F7F"/>
    <w:rsid w:val="00535CB1"/>
    <w:rsid w:val="00551B24"/>
    <w:rsid w:val="005645A5"/>
    <w:rsid w:val="00570266"/>
    <w:rsid w:val="005845E3"/>
    <w:rsid w:val="00585A3D"/>
    <w:rsid w:val="005979F3"/>
    <w:rsid w:val="005A0B70"/>
    <w:rsid w:val="005B2BCF"/>
    <w:rsid w:val="005B5AD0"/>
    <w:rsid w:val="005B63FE"/>
    <w:rsid w:val="005C713E"/>
    <w:rsid w:val="005E2EF5"/>
    <w:rsid w:val="005E6885"/>
    <w:rsid w:val="005F741C"/>
    <w:rsid w:val="005F7BAA"/>
    <w:rsid w:val="0061557B"/>
    <w:rsid w:val="0061636C"/>
    <w:rsid w:val="00631875"/>
    <w:rsid w:val="00635A92"/>
    <w:rsid w:val="006400BF"/>
    <w:rsid w:val="0064705C"/>
    <w:rsid w:val="00656ADC"/>
    <w:rsid w:val="00674143"/>
    <w:rsid w:val="006760A8"/>
    <w:rsid w:val="00680723"/>
    <w:rsid w:val="006923B0"/>
    <w:rsid w:val="006A5011"/>
    <w:rsid w:val="006D203C"/>
    <w:rsid w:val="006E6E9B"/>
    <w:rsid w:val="006F01D7"/>
    <w:rsid w:val="006F5E37"/>
    <w:rsid w:val="007115B2"/>
    <w:rsid w:val="00715C4E"/>
    <w:rsid w:val="007210B4"/>
    <w:rsid w:val="00721CA7"/>
    <w:rsid w:val="0072237D"/>
    <w:rsid w:val="0073606C"/>
    <w:rsid w:val="00742DDC"/>
    <w:rsid w:val="00751880"/>
    <w:rsid w:val="0075616C"/>
    <w:rsid w:val="00766CB8"/>
    <w:rsid w:val="00767A6A"/>
    <w:rsid w:val="0077040F"/>
    <w:rsid w:val="00772D5B"/>
    <w:rsid w:val="0077795C"/>
    <w:rsid w:val="00780C8F"/>
    <w:rsid w:val="007902BC"/>
    <w:rsid w:val="007A21FD"/>
    <w:rsid w:val="007A2EE6"/>
    <w:rsid w:val="007B3719"/>
    <w:rsid w:val="007D03BD"/>
    <w:rsid w:val="007D4382"/>
    <w:rsid w:val="007E0C08"/>
    <w:rsid w:val="00812328"/>
    <w:rsid w:val="00832AE6"/>
    <w:rsid w:val="00872FCA"/>
    <w:rsid w:val="008D0198"/>
    <w:rsid w:val="008D371C"/>
    <w:rsid w:val="008E0657"/>
    <w:rsid w:val="008F6BF7"/>
    <w:rsid w:val="00914D56"/>
    <w:rsid w:val="009273DF"/>
    <w:rsid w:val="00943D3A"/>
    <w:rsid w:val="00945302"/>
    <w:rsid w:val="00945E42"/>
    <w:rsid w:val="0096367E"/>
    <w:rsid w:val="00976240"/>
    <w:rsid w:val="0098103F"/>
    <w:rsid w:val="00990139"/>
    <w:rsid w:val="009D63E1"/>
    <w:rsid w:val="009F4A0B"/>
    <w:rsid w:val="00A05392"/>
    <w:rsid w:val="00A125A4"/>
    <w:rsid w:val="00A13C49"/>
    <w:rsid w:val="00A354CE"/>
    <w:rsid w:val="00A35C1E"/>
    <w:rsid w:val="00A54133"/>
    <w:rsid w:val="00A65D62"/>
    <w:rsid w:val="00A76D9A"/>
    <w:rsid w:val="00AA2914"/>
    <w:rsid w:val="00AB34D6"/>
    <w:rsid w:val="00AD1844"/>
    <w:rsid w:val="00AF095A"/>
    <w:rsid w:val="00AF1E12"/>
    <w:rsid w:val="00AF6316"/>
    <w:rsid w:val="00B02129"/>
    <w:rsid w:val="00B0247E"/>
    <w:rsid w:val="00B06EC8"/>
    <w:rsid w:val="00B34EF0"/>
    <w:rsid w:val="00B34F8F"/>
    <w:rsid w:val="00B47ADC"/>
    <w:rsid w:val="00B51183"/>
    <w:rsid w:val="00B610DE"/>
    <w:rsid w:val="00B64799"/>
    <w:rsid w:val="00B723F5"/>
    <w:rsid w:val="00B75F1C"/>
    <w:rsid w:val="00B80EE3"/>
    <w:rsid w:val="00B9196A"/>
    <w:rsid w:val="00B94075"/>
    <w:rsid w:val="00B978AC"/>
    <w:rsid w:val="00BA3BEB"/>
    <w:rsid w:val="00BB1548"/>
    <w:rsid w:val="00BB1FCF"/>
    <w:rsid w:val="00BC36D8"/>
    <w:rsid w:val="00BC7571"/>
    <w:rsid w:val="00BD24E3"/>
    <w:rsid w:val="00BE082B"/>
    <w:rsid w:val="00BE7C61"/>
    <w:rsid w:val="00C07366"/>
    <w:rsid w:val="00C2031A"/>
    <w:rsid w:val="00C305C2"/>
    <w:rsid w:val="00C36663"/>
    <w:rsid w:val="00C37994"/>
    <w:rsid w:val="00C65F9E"/>
    <w:rsid w:val="00C751CF"/>
    <w:rsid w:val="00C86722"/>
    <w:rsid w:val="00CA0D22"/>
    <w:rsid w:val="00CA11B4"/>
    <w:rsid w:val="00CA48AD"/>
    <w:rsid w:val="00CC4DB6"/>
    <w:rsid w:val="00CD1439"/>
    <w:rsid w:val="00CD55F0"/>
    <w:rsid w:val="00CE4691"/>
    <w:rsid w:val="00D039C4"/>
    <w:rsid w:val="00D10874"/>
    <w:rsid w:val="00D12168"/>
    <w:rsid w:val="00D13E7B"/>
    <w:rsid w:val="00D23714"/>
    <w:rsid w:val="00D27C64"/>
    <w:rsid w:val="00D32193"/>
    <w:rsid w:val="00D3601F"/>
    <w:rsid w:val="00D36EA0"/>
    <w:rsid w:val="00D67F3E"/>
    <w:rsid w:val="00D67F62"/>
    <w:rsid w:val="00D71CF6"/>
    <w:rsid w:val="00D732AF"/>
    <w:rsid w:val="00D844FB"/>
    <w:rsid w:val="00D970FF"/>
    <w:rsid w:val="00DA3EE5"/>
    <w:rsid w:val="00DD51A4"/>
    <w:rsid w:val="00DE067E"/>
    <w:rsid w:val="00DE7A16"/>
    <w:rsid w:val="00E01BAD"/>
    <w:rsid w:val="00E21CA1"/>
    <w:rsid w:val="00E25D0A"/>
    <w:rsid w:val="00E36113"/>
    <w:rsid w:val="00E44ED6"/>
    <w:rsid w:val="00E57931"/>
    <w:rsid w:val="00E62DB0"/>
    <w:rsid w:val="00E715B6"/>
    <w:rsid w:val="00E77AD0"/>
    <w:rsid w:val="00E87FEE"/>
    <w:rsid w:val="00E907A6"/>
    <w:rsid w:val="00EA76FF"/>
    <w:rsid w:val="00EC311F"/>
    <w:rsid w:val="00EC7F0C"/>
    <w:rsid w:val="00EE0FF8"/>
    <w:rsid w:val="00EE3346"/>
    <w:rsid w:val="00EE403E"/>
    <w:rsid w:val="00EE77B3"/>
    <w:rsid w:val="00EF7FA7"/>
    <w:rsid w:val="00F1341A"/>
    <w:rsid w:val="00F16016"/>
    <w:rsid w:val="00F4025A"/>
    <w:rsid w:val="00F52E34"/>
    <w:rsid w:val="00F5422D"/>
    <w:rsid w:val="00F73C1B"/>
    <w:rsid w:val="00F74087"/>
    <w:rsid w:val="00F767F2"/>
    <w:rsid w:val="00F83AE3"/>
    <w:rsid w:val="00F91E4C"/>
    <w:rsid w:val="00F92BED"/>
    <w:rsid w:val="00F93513"/>
    <w:rsid w:val="00F950AA"/>
    <w:rsid w:val="00FA4BC4"/>
    <w:rsid w:val="00FA6DA8"/>
    <w:rsid w:val="00FC00E9"/>
    <w:rsid w:val="00FC215F"/>
    <w:rsid w:val="00FE0EE6"/>
    <w:rsid w:val="00FE2272"/>
    <w:rsid w:val="00FE3348"/>
    <w:rsid w:val="00FE513B"/>
    <w:rsid w:val="00FE61A1"/>
    <w:rsid w:val="00FE632B"/>
    <w:rsid w:val="00FE74D7"/>
    <w:rsid w:val="00FF3333"/>
    <w:rsid w:val="00FF40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10C6"/>
  <w15:docId w15:val="{B0449F38-97F7-4104-9209-EF3E0382F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AD"/>
  </w:style>
  <w:style w:type="paragraph" w:styleId="Balk3">
    <w:name w:val="heading 3"/>
    <w:basedOn w:val="Normal"/>
    <w:next w:val="Normal"/>
    <w:link w:val="Balk3Char"/>
    <w:uiPriority w:val="9"/>
    <w:semiHidden/>
    <w:unhideWhenUsed/>
    <w:qFormat/>
    <w:rsid w:val="00446A5F"/>
    <w:pPr>
      <w:keepNext/>
      <w:keepLines/>
      <w:spacing w:before="200" w:after="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customStyle="1" w:styleId="TabloKlavuzuAk1">
    <w:name w:val="Tablo Kılavuzu Açık1"/>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DzTablo11">
    <w:name w:val="Düz Tablo 1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022E9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2E97"/>
    <w:rPr>
      <w:rFonts w:ascii="Tahoma" w:hAnsi="Tahoma" w:cs="Tahoma"/>
      <w:sz w:val="16"/>
      <w:szCs w:val="16"/>
    </w:rPr>
  </w:style>
  <w:style w:type="paragraph" w:styleId="ListeParagraf">
    <w:name w:val="List Paragraph"/>
    <w:basedOn w:val="Normal"/>
    <w:uiPriority w:val="34"/>
    <w:qFormat/>
    <w:rsid w:val="00AF1E12"/>
    <w:pPr>
      <w:ind w:left="720"/>
      <w:contextualSpacing/>
    </w:pPr>
  </w:style>
  <w:style w:type="paragraph" w:styleId="NormalWeb">
    <w:name w:val="Normal (Web)"/>
    <w:basedOn w:val="Normal"/>
    <w:uiPriority w:val="99"/>
    <w:unhideWhenUsed/>
    <w:rsid w:val="00CD55F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semiHidden/>
    <w:rsid w:val="00446A5F"/>
    <w:rPr>
      <w:rFonts w:asciiTheme="majorHAnsi" w:eastAsiaTheme="majorEastAsia" w:hAnsiTheme="majorHAnsi" w:cstheme="majorBidi"/>
      <w:b/>
      <w:bCs/>
      <w:color w:val="5B9BD5" w:themeColor="accent1"/>
    </w:rPr>
  </w:style>
  <w:style w:type="character" w:styleId="Gl">
    <w:name w:val="Strong"/>
    <w:basedOn w:val="VarsaylanParagrafYazTipi"/>
    <w:uiPriority w:val="22"/>
    <w:qFormat/>
    <w:rsid w:val="00D13E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85745">
      <w:bodyDiv w:val="1"/>
      <w:marLeft w:val="0"/>
      <w:marRight w:val="0"/>
      <w:marTop w:val="0"/>
      <w:marBottom w:val="0"/>
      <w:divBdr>
        <w:top w:val="none" w:sz="0" w:space="0" w:color="auto"/>
        <w:left w:val="none" w:sz="0" w:space="0" w:color="auto"/>
        <w:bottom w:val="none" w:sz="0" w:space="0" w:color="auto"/>
        <w:right w:val="none" w:sz="0" w:space="0" w:color="auto"/>
      </w:divBdr>
    </w:div>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800729732">
      <w:bodyDiv w:val="1"/>
      <w:marLeft w:val="0"/>
      <w:marRight w:val="0"/>
      <w:marTop w:val="0"/>
      <w:marBottom w:val="0"/>
      <w:divBdr>
        <w:top w:val="none" w:sz="0" w:space="0" w:color="auto"/>
        <w:left w:val="none" w:sz="0" w:space="0" w:color="auto"/>
        <w:bottom w:val="none" w:sz="0" w:space="0" w:color="auto"/>
        <w:right w:val="none" w:sz="0" w:space="0" w:color="auto"/>
      </w:divBdr>
    </w:div>
    <w:div w:id="910962696">
      <w:bodyDiv w:val="1"/>
      <w:marLeft w:val="0"/>
      <w:marRight w:val="0"/>
      <w:marTop w:val="0"/>
      <w:marBottom w:val="0"/>
      <w:divBdr>
        <w:top w:val="none" w:sz="0" w:space="0" w:color="auto"/>
        <w:left w:val="none" w:sz="0" w:space="0" w:color="auto"/>
        <w:bottom w:val="none" w:sz="0" w:space="0" w:color="auto"/>
        <w:right w:val="none" w:sz="0" w:space="0" w:color="auto"/>
      </w:divBdr>
    </w:div>
    <w:div w:id="1242569441">
      <w:bodyDiv w:val="1"/>
      <w:marLeft w:val="0"/>
      <w:marRight w:val="0"/>
      <w:marTop w:val="0"/>
      <w:marBottom w:val="0"/>
      <w:divBdr>
        <w:top w:val="none" w:sz="0" w:space="0" w:color="auto"/>
        <w:left w:val="none" w:sz="0" w:space="0" w:color="auto"/>
        <w:bottom w:val="none" w:sz="0" w:space="0" w:color="auto"/>
        <w:right w:val="none" w:sz="0" w:space="0" w:color="auto"/>
      </w:divBdr>
    </w:div>
    <w:div w:id="1325477348">
      <w:bodyDiv w:val="1"/>
      <w:marLeft w:val="0"/>
      <w:marRight w:val="0"/>
      <w:marTop w:val="0"/>
      <w:marBottom w:val="0"/>
      <w:divBdr>
        <w:top w:val="none" w:sz="0" w:space="0" w:color="auto"/>
        <w:left w:val="none" w:sz="0" w:space="0" w:color="auto"/>
        <w:bottom w:val="none" w:sz="0" w:space="0" w:color="auto"/>
        <w:right w:val="none" w:sz="0" w:space="0" w:color="auto"/>
      </w:divBdr>
    </w:div>
    <w:div w:id="1359890934">
      <w:bodyDiv w:val="1"/>
      <w:marLeft w:val="0"/>
      <w:marRight w:val="0"/>
      <w:marTop w:val="0"/>
      <w:marBottom w:val="0"/>
      <w:divBdr>
        <w:top w:val="none" w:sz="0" w:space="0" w:color="auto"/>
        <w:left w:val="none" w:sz="0" w:space="0" w:color="auto"/>
        <w:bottom w:val="none" w:sz="0" w:space="0" w:color="auto"/>
        <w:right w:val="none" w:sz="0" w:space="0" w:color="auto"/>
      </w:divBdr>
    </w:div>
    <w:div w:id="1429154012">
      <w:bodyDiv w:val="1"/>
      <w:marLeft w:val="0"/>
      <w:marRight w:val="0"/>
      <w:marTop w:val="0"/>
      <w:marBottom w:val="0"/>
      <w:divBdr>
        <w:top w:val="none" w:sz="0" w:space="0" w:color="auto"/>
        <w:left w:val="none" w:sz="0" w:space="0" w:color="auto"/>
        <w:bottom w:val="none" w:sz="0" w:space="0" w:color="auto"/>
        <w:right w:val="none" w:sz="0" w:space="0" w:color="auto"/>
      </w:divBdr>
    </w:div>
    <w:div w:id="1495099129">
      <w:bodyDiv w:val="1"/>
      <w:marLeft w:val="0"/>
      <w:marRight w:val="0"/>
      <w:marTop w:val="0"/>
      <w:marBottom w:val="0"/>
      <w:divBdr>
        <w:top w:val="none" w:sz="0" w:space="0" w:color="auto"/>
        <w:left w:val="none" w:sz="0" w:space="0" w:color="auto"/>
        <w:bottom w:val="none" w:sz="0" w:space="0" w:color="auto"/>
        <w:right w:val="none" w:sz="0" w:space="0" w:color="auto"/>
      </w:divBdr>
    </w:div>
    <w:div w:id="1534464939">
      <w:bodyDiv w:val="1"/>
      <w:marLeft w:val="0"/>
      <w:marRight w:val="0"/>
      <w:marTop w:val="0"/>
      <w:marBottom w:val="0"/>
      <w:divBdr>
        <w:top w:val="none" w:sz="0" w:space="0" w:color="auto"/>
        <w:left w:val="none" w:sz="0" w:space="0" w:color="auto"/>
        <w:bottom w:val="none" w:sz="0" w:space="0" w:color="auto"/>
        <w:right w:val="none" w:sz="0" w:space="0" w:color="auto"/>
      </w:divBdr>
    </w:div>
    <w:div w:id="1734087221">
      <w:bodyDiv w:val="1"/>
      <w:marLeft w:val="0"/>
      <w:marRight w:val="0"/>
      <w:marTop w:val="0"/>
      <w:marBottom w:val="0"/>
      <w:divBdr>
        <w:top w:val="none" w:sz="0" w:space="0" w:color="auto"/>
        <w:left w:val="none" w:sz="0" w:space="0" w:color="auto"/>
        <w:bottom w:val="none" w:sz="0" w:space="0" w:color="auto"/>
        <w:right w:val="none" w:sz="0" w:space="0" w:color="auto"/>
      </w:divBdr>
    </w:div>
    <w:div w:id="1803570339">
      <w:bodyDiv w:val="1"/>
      <w:marLeft w:val="0"/>
      <w:marRight w:val="0"/>
      <w:marTop w:val="0"/>
      <w:marBottom w:val="0"/>
      <w:divBdr>
        <w:top w:val="none" w:sz="0" w:space="0" w:color="auto"/>
        <w:left w:val="none" w:sz="0" w:space="0" w:color="auto"/>
        <w:bottom w:val="none" w:sz="0" w:space="0" w:color="auto"/>
        <w:right w:val="none" w:sz="0" w:space="0" w:color="auto"/>
      </w:divBdr>
    </w:div>
    <w:div w:id="183907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247</TotalTime>
  <Pages>3</Pages>
  <Words>366</Words>
  <Characters>2544</Characters>
  <Application>Microsoft Office Word</Application>
  <DocSecurity>0</DocSecurity>
  <Lines>149</Lines>
  <Paragraphs>85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Bayram TURIDI</dc:creator>
  <cp:lastModifiedBy>ŞÜHEDA BOZKURT YÜKÇÜ</cp:lastModifiedBy>
  <cp:revision>41</cp:revision>
  <cp:lastPrinted>2024-09-02T09:29:00Z</cp:lastPrinted>
  <dcterms:created xsi:type="dcterms:W3CDTF">2025-01-25T16:44:00Z</dcterms:created>
  <dcterms:modified xsi:type="dcterms:W3CDTF">2026-02-06T06:59:00Z</dcterms:modified>
</cp:coreProperties>
</file>